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FE8A1" w14:textId="67249AE4" w:rsidR="00DC0FD4" w:rsidRDefault="00DC0FD4" w:rsidP="00DC0FD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C1B321D">
        <w:rPr>
          <w:b/>
          <w:bCs/>
          <w:noProof/>
          <w:sz w:val="24"/>
          <w:szCs w:val="24"/>
        </w:rPr>
        <w:t>3GPP TSG-RAN4 Meeting #11</w:t>
      </w:r>
      <w:r>
        <w:rPr>
          <w:b/>
          <w:bCs/>
          <w:noProof/>
          <w:sz w:val="24"/>
          <w:szCs w:val="24"/>
        </w:rPr>
        <w:t>3</w:t>
      </w:r>
      <w:r>
        <w:tab/>
      </w:r>
      <w:r w:rsidR="00737F90" w:rsidRPr="00737F90">
        <w:rPr>
          <w:b/>
          <w:bCs/>
          <w:noProof/>
          <w:sz w:val="24"/>
          <w:szCs w:val="24"/>
        </w:rPr>
        <w:t>R4-2418606</w:t>
      </w:r>
    </w:p>
    <w:p w14:paraId="2E0410B7" w14:textId="1BCC525D" w:rsidR="004D7E41" w:rsidRPr="0012718A" w:rsidRDefault="00DC0FD4" w:rsidP="00DC0FD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06232B">
        <w:rPr>
          <w:rFonts w:ascii="Arial" w:eastAsia="MS Mincho" w:hAnsi="Arial"/>
          <w:b/>
          <w:bCs/>
          <w:noProof/>
          <w:sz w:val="24"/>
          <w:szCs w:val="24"/>
          <w:lang w:eastAsia="en-US"/>
        </w:rPr>
        <w:t>Orlando, US, 18th – 22nd November, 2024</w:t>
      </w:r>
      <w:r w:rsidR="004D7E41">
        <w:rPr>
          <w:rFonts w:cs="Arial"/>
          <w:b/>
          <w:sz w:val="24"/>
        </w:rPr>
        <w:br/>
      </w:r>
    </w:p>
    <w:p w14:paraId="6D01FBCB" w14:textId="37E3E75C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Views on </w:t>
      </w:r>
      <w:r w:rsidR="00F463D8" w:rsidRPr="00F463D8">
        <w:rPr>
          <w:rFonts w:ascii="Arial" w:hAnsi="Arial" w:cs="Arial"/>
          <w:b/>
        </w:rPr>
        <w:t>BS demodulation requirements for MMSE-IRC</w:t>
      </w:r>
    </w:p>
    <w:p w14:paraId="0025873F" w14:textId="77777777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3AC22FF6" w14:textId="280DAF97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27143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16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3</w:t>
      </w:r>
    </w:p>
    <w:p w14:paraId="46B6D36C" w14:textId="77777777" w:rsidR="004D7E41" w:rsidRPr="00C13DA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19AB823" w14:textId="77777777" w:rsidR="00993E9B" w:rsidRDefault="00993E9B" w:rsidP="00823087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796FA4B" w14:textId="77777777" w:rsidR="00993E9B" w:rsidRDefault="00993E9B" w:rsidP="00823087">
      <w:pPr>
        <w:pStyle w:val="Heading1"/>
        <w:jc w:val="both"/>
      </w:pPr>
      <w:r>
        <w:t>1.</w:t>
      </w:r>
      <w:r>
        <w:tab/>
        <w:t>Introduction</w:t>
      </w:r>
    </w:p>
    <w:p w14:paraId="124856D8" w14:textId="161FD80B" w:rsidR="008B1FD4" w:rsidRDefault="005758E6" w:rsidP="00823087">
      <w:pPr>
        <w:jc w:val="both"/>
      </w:pPr>
      <w:r>
        <w:t xml:space="preserve">During RAN#103 plenary a new study item </w:t>
      </w:r>
      <w:r w:rsidRPr="004A7143">
        <w:t xml:space="preserve">on </w:t>
      </w:r>
      <w:r w:rsidR="00722534">
        <w:t xml:space="preserve">BS advanced receiver </w:t>
      </w:r>
      <w:r w:rsidR="00ED6420">
        <w:t xml:space="preserve">performance was agreed in </w:t>
      </w:r>
      <w:r>
        <w:t xml:space="preserve">[1]. </w:t>
      </w:r>
      <w:r w:rsidR="002B3216">
        <w:t xml:space="preserve">One of the objectives of the </w:t>
      </w:r>
      <w:r w:rsidR="002D4C61">
        <w:t>WI</w:t>
      </w:r>
      <w:r w:rsidR="002B3216">
        <w:t xml:space="preserve"> </w:t>
      </w:r>
      <w:r w:rsidR="00C27828">
        <w:t xml:space="preserve">is </w:t>
      </w:r>
      <w:r w:rsidR="00D21D43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D21D43" w14:paraId="23A842EC" w14:textId="77777777" w:rsidTr="00D21D43">
        <w:tc>
          <w:tcPr>
            <w:tcW w:w="9622" w:type="dxa"/>
          </w:tcPr>
          <w:p w14:paraId="6E2DD40B" w14:textId="77777777" w:rsidR="002D4C61" w:rsidRPr="00E4399A" w:rsidRDefault="002D4C61" w:rsidP="002D4C61">
            <w:pPr>
              <w:numPr>
                <w:ilvl w:val="0"/>
                <w:numId w:val="8"/>
              </w:numPr>
              <w:snapToGrid w:val="0"/>
              <w:spacing w:after="120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Define </w:t>
            </w:r>
            <w:r>
              <w:rPr>
                <w:rFonts w:hint="eastAsia"/>
                <w:lang w:eastAsia="zh-CN"/>
              </w:rPr>
              <w:t>FR1 PUSCH</w:t>
            </w:r>
            <w:r w:rsidRPr="00E4399A">
              <w:rPr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lang w:eastAsia="zh-CN"/>
              </w:rPr>
              <w:t xml:space="preserve">in homogeneous and </w:t>
            </w:r>
            <w:r>
              <w:rPr>
                <w:lang w:eastAsia="zh-CN"/>
              </w:rPr>
              <w:t>heterogeneous</w:t>
            </w:r>
            <w:r>
              <w:rPr>
                <w:rFonts w:hint="eastAsia"/>
                <w:lang w:eastAsia="zh-CN"/>
              </w:rPr>
              <w:t xml:space="preserve"> deployment </w:t>
            </w:r>
            <w:r w:rsidRPr="00E4399A">
              <w:rPr>
                <w:lang w:eastAsia="zh-CN"/>
              </w:rPr>
              <w:t>based on the following assumptions:</w:t>
            </w:r>
          </w:p>
          <w:p w14:paraId="6F2CA301" w14:textId="77777777" w:rsidR="002D4C61" w:rsidRPr="00E4399A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Receiver type: MMSE-IRC receiver </w:t>
            </w:r>
          </w:p>
          <w:p w14:paraId="1E7644B1" w14:textId="77777777" w:rsidR="002D4C61" w:rsidRPr="00EC5EC5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lang w:eastAsia="zh-CN"/>
              </w:rPr>
              <w:t>Scenarios:</w:t>
            </w:r>
          </w:p>
          <w:p w14:paraId="3A36005C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FDD synchronous deployments</w:t>
            </w:r>
          </w:p>
          <w:p w14:paraId="44B89CE4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TDD synchronous deployments with aligned UL:DL configurations among cells</w:t>
            </w:r>
          </w:p>
          <w:p w14:paraId="7967BE00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Slot-based transmission and aligned SCS among cells</w:t>
            </w:r>
          </w:p>
          <w:p w14:paraId="507495EB" w14:textId="6EF4D6C9" w:rsidR="00D21D43" w:rsidRPr="002D4C61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Reuse LTE based interference profile in TR 36.884 as a starting point. Other interference profiles are not precluded.</w:t>
            </w:r>
          </w:p>
        </w:tc>
      </w:tr>
    </w:tbl>
    <w:p w14:paraId="69FE45B0" w14:textId="40775BE1" w:rsidR="005758E6" w:rsidRDefault="00383BAD" w:rsidP="00823087">
      <w:pPr>
        <w:jc w:val="both"/>
      </w:pPr>
      <w:r>
        <w:br/>
        <w:t xml:space="preserve">In [2], a WF </w:t>
      </w:r>
      <w:r w:rsidR="000D6BD6">
        <w:t xml:space="preserve">was agreed where several </w:t>
      </w:r>
      <w:r w:rsidR="00316280">
        <w:t xml:space="preserve">topics were discussed and agreed regarding </w:t>
      </w:r>
      <w:r w:rsidR="00EF5E3B">
        <w:t xml:space="preserve">general aspects and interference profiling that would be considered during the normative phase. </w:t>
      </w:r>
      <w:r w:rsidR="005758E6">
        <w:t xml:space="preserve">In this contribution, we provide our views on </w:t>
      </w:r>
      <w:r w:rsidR="00992875">
        <w:t xml:space="preserve">the different assumptions and </w:t>
      </w:r>
      <w:r w:rsidR="00767DE1">
        <w:t xml:space="preserve">potential deltas </w:t>
      </w:r>
      <w:r w:rsidR="006A26CD">
        <w:t xml:space="preserve">that RAN4 is expected to consider </w:t>
      </w:r>
      <w:r w:rsidR="00703620">
        <w:t xml:space="preserve">in Release 19 </w:t>
      </w:r>
      <w:r w:rsidR="00767DE1">
        <w:t>compared to the work that was carried out in LTE for BS with advanced receiver</w:t>
      </w:r>
      <w:r w:rsidR="006A26CD">
        <w:t>.</w:t>
      </w:r>
    </w:p>
    <w:p w14:paraId="642C9F84" w14:textId="6177E432" w:rsidR="00A727B4" w:rsidRDefault="00993E9B" w:rsidP="00823087">
      <w:pPr>
        <w:pStyle w:val="Heading1"/>
        <w:jc w:val="both"/>
        <w:rPr>
          <w:b/>
          <w:bCs/>
          <w:lang w:eastAsia="ja-JP"/>
        </w:rPr>
      </w:pPr>
      <w:r>
        <w:t>2</w:t>
      </w:r>
      <w:r w:rsidR="00C447A0">
        <w:t xml:space="preserve"> </w:t>
      </w:r>
      <w:r w:rsidR="00C447A0">
        <w:tab/>
        <w:t>Discussion</w:t>
      </w:r>
      <w:r w:rsidR="00AD7C44" w:rsidRPr="00AD7C44">
        <w:rPr>
          <w:b/>
          <w:bCs/>
          <w:lang w:eastAsia="ja-JP"/>
        </w:rPr>
        <w:t xml:space="preserve"> </w:t>
      </w:r>
    </w:p>
    <w:p w14:paraId="5EF08782" w14:textId="6C91A639" w:rsidR="001A2142" w:rsidRDefault="001E310D" w:rsidP="00530A15">
      <w:pPr>
        <w:pStyle w:val="Heading2"/>
        <w:rPr>
          <w:lang w:eastAsia="ja-JP"/>
        </w:rPr>
      </w:pPr>
      <w:r>
        <w:rPr>
          <w:lang w:eastAsia="ja-JP"/>
        </w:rPr>
        <w:t>2.1</w:t>
      </w:r>
      <w:r w:rsidR="003A5241">
        <w:rPr>
          <w:lang w:eastAsia="ja-JP"/>
        </w:rPr>
        <w:tab/>
      </w:r>
      <w:r w:rsidR="00B813ED">
        <w:rPr>
          <w:lang w:eastAsia="ja-JP"/>
        </w:rPr>
        <w:t xml:space="preserve">Interference </w:t>
      </w:r>
      <w:r w:rsidR="00A91442">
        <w:rPr>
          <w:lang w:eastAsia="ja-JP"/>
        </w:rPr>
        <w:t>Profiles</w:t>
      </w:r>
    </w:p>
    <w:p w14:paraId="6AD7463D" w14:textId="698C10B7" w:rsidR="00F53E15" w:rsidRDefault="000D7E97" w:rsidP="003A5241">
      <w:pPr>
        <w:rPr>
          <w:lang w:eastAsia="ja-JP"/>
        </w:rPr>
      </w:pPr>
      <w:r>
        <w:rPr>
          <w:lang w:eastAsia="ja-JP"/>
        </w:rPr>
        <w:t xml:space="preserve">Regarding the interference </w:t>
      </w:r>
      <w:r w:rsidR="00A91442">
        <w:rPr>
          <w:lang w:eastAsia="ja-JP"/>
        </w:rPr>
        <w:t>profiles</w:t>
      </w:r>
      <w:r w:rsidR="00634324">
        <w:rPr>
          <w:lang w:eastAsia="ja-JP"/>
        </w:rPr>
        <w:t xml:space="preserve">, it was agreed </w:t>
      </w:r>
      <w:r w:rsidR="00F53E15">
        <w:rPr>
          <w:lang w:eastAsia="ja-JP"/>
        </w:rPr>
        <w:t xml:space="preserve">regarding the test scenarios </w:t>
      </w:r>
      <w:r w:rsidR="00634324">
        <w:rPr>
          <w:lang w:eastAsia="ja-JP"/>
        </w:rPr>
        <w:t>in [2]</w:t>
      </w:r>
      <w:r w:rsidR="00F53E15">
        <w:rPr>
          <w:lang w:eastAsia="ja-JP"/>
        </w:rPr>
        <w:t xml:space="preserve"> the following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F53E15" w14:paraId="7699D5AC" w14:textId="77777777" w:rsidTr="00F53E15">
        <w:tc>
          <w:tcPr>
            <w:tcW w:w="9622" w:type="dxa"/>
          </w:tcPr>
          <w:p w14:paraId="04B5A286" w14:textId="77777777" w:rsidR="002B518E" w:rsidRPr="00EA706F" w:rsidRDefault="002B518E" w:rsidP="002B518E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284" w:hanging="284"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On </w:t>
            </w:r>
            <w:r w:rsidRPr="009B61AE">
              <w:rPr>
                <w:rFonts w:eastAsia="SimSun"/>
                <w:lang w:eastAsia="zh-CN"/>
              </w:rPr>
              <w:t>how to account for HPUE in existing LTE profiles</w:t>
            </w:r>
            <w:r w:rsidRPr="00A11C1A">
              <w:rPr>
                <w:rFonts w:eastAsia="SimSun"/>
                <w:lang w:eastAsia="zh-CN"/>
              </w:rPr>
              <w:t>:</w:t>
            </w:r>
          </w:p>
          <w:p w14:paraId="4728B20A" w14:textId="77777777" w:rsidR="002B518E" w:rsidRPr="00FA1D81" w:rsidRDefault="002B518E" w:rsidP="002B518E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FA1D81">
              <w:rPr>
                <w:lang w:eastAsia="zh-CN"/>
              </w:rPr>
              <w:t>Reuse the LTE interference power level as a start point, and check performance gain of MMSE-IRC over baseline MMSE.</w:t>
            </w:r>
          </w:p>
          <w:p w14:paraId="7F430EC8" w14:textId="77777777" w:rsidR="002B518E" w:rsidRPr="00FA1D81" w:rsidRDefault="002B518E" w:rsidP="002B518E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FA1D81">
              <w:rPr>
                <w:lang w:eastAsia="zh-CN"/>
              </w:rPr>
              <w:t xml:space="preserve">It is not precluded for companies to bring system level simulation on other profiles. </w:t>
            </w:r>
          </w:p>
          <w:p w14:paraId="4A9B171A" w14:textId="77777777" w:rsidR="002B518E" w:rsidRPr="00FA1D81" w:rsidRDefault="002B518E" w:rsidP="002B518E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FA1D81">
              <w:rPr>
                <w:lang w:eastAsia="zh-CN"/>
              </w:rPr>
              <w:t>Proposals on how to account for HPUE in existing LTE profiles.</w:t>
            </w:r>
          </w:p>
          <w:p w14:paraId="3AD21172" w14:textId="77777777" w:rsidR="002B518E" w:rsidRPr="00FA1D81" w:rsidRDefault="002B518E" w:rsidP="002B518E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1271"/>
              <w:textAlignment w:val="auto"/>
              <w:rPr>
                <w:rFonts w:eastAsiaTheme="minorEastAsia"/>
                <w:lang w:val="en-US" w:eastAsia="zh-CN"/>
              </w:rPr>
            </w:pPr>
            <w:r w:rsidRPr="00FA1D81">
              <w:rPr>
                <w:rFonts w:eastAsiaTheme="minorEastAsia"/>
                <w:lang w:val="en-US" w:eastAsia="zh-CN"/>
              </w:rPr>
              <w:t>Proposal 1: Perform new system-level simulations with the inclusion of HPUEs</w:t>
            </w:r>
          </w:p>
          <w:p w14:paraId="64E9C0E4" w14:textId="589F57F4" w:rsidR="00F53E15" w:rsidRPr="002B518E" w:rsidRDefault="002B518E" w:rsidP="002B518E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1271"/>
              <w:textAlignment w:val="auto"/>
              <w:rPr>
                <w:rFonts w:eastAsiaTheme="minorEastAsia"/>
                <w:lang w:val="en-US" w:eastAsia="zh-CN"/>
              </w:rPr>
            </w:pPr>
            <w:r w:rsidRPr="00FA1D81">
              <w:rPr>
                <w:rFonts w:eastAsiaTheme="minorEastAsia"/>
                <w:lang w:val="en-US" w:eastAsia="zh-CN"/>
              </w:rPr>
              <w:t>Proposal 2: Consider artificially increasing DIP/INR with additional 3 or 7 dB</w:t>
            </w:r>
          </w:p>
        </w:tc>
      </w:tr>
    </w:tbl>
    <w:p w14:paraId="50EB61D0" w14:textId="5E78D134" w:rsidR="00F53E15" w:rsidRDefault="00634324" w:rsidP="003A5241">
      <w:pPr>
        <w:rPr>
          <w:lang w:eastAsia="ja-JP"/>
        </w:rPr>
      </w:pPr>
      <w:r>
        <w:rPr>
          <w:lang w:eastAsia="ja-JP"/>
        </w:rPr>
        <w:t xml:space="preserve"> </w:t>
      </w:r>
    </w:p>
    <w:p w14:paraId="739577D6" w14:textId="2F935735" w:rsidR="00251CA5" w:rsidRDefault="004215DE" w:rsidP="0033380F">
      <w:pPr>
        <w:rPr>
          <w:lang w:eastAsia="ja-JP"/>
        </w:rPr>
      </w:pPr>
      <w:r>
        <w:rPr>
          <w:lang w:eastAsia="ja-JP"/>
        </w:rPr>
        <w:t xml:space="preserve">To account for HPUEs, </w:t>
      </w:r>
      <w:r w:rsidR="002E25D5">
        <w:rPr>
          <w:lang w:eastAsia="ja-JP"/>
        </w:rPr>
        <w:t>RAN4 could consider</w:t>
      </w:r>
      <w:r w:rsidR="002E25D5" w:rsidRPr="002E25D5">
        <w:rPr>
          <w:lang w:eastAsia="ja-JP"/>
        </w:rPr>
        <w:t xml:space="preserve"> artificial value</w:t>
      </w:r>
      <w:r w:rsidR="002E25D5">
        <w:rPr>
          <w:lang w:eastAsia="ja-JP"/>
        </w:rPr>
        <w:t>s for DIP/INR</w:t>
      </w:r>
      <w:r w:rsidR="002E25D5" w:rsidRPr="002E25D5">
        <w:rPr>
          <w:lang w:eastAsia="ja-JP"/>
        </w:rPr>
        <w:t xml:space="preserve">, </w:t>
      </w:r>
      <w:r w:rsidR="002E25D5">
        <w:rPr>
          <w:lang w:eastAsia="ja-JP"/>
        </w:rPr>
        <w:t xml:space="preserve">where </w:t>
      </w:r>
      <w:r w:rsidR="00C76D47">
        <w:rPr>
          <w:lang w:eastAsia="ja-JP"/>
        </w:rPr>
        <w:t xml:space="preserve">different interference levels could be simulated to ensure the impact of HPUEs is accounted for in the link level studies. </w:t>
      </w:r>
      <w:r w:rsidR="008E71C2">
        <w:rPr>
          <w:lang w:eastAsia="ja-JP"/>
        </w:rPr>
        <w:t xml:space="preserve">However, increasing DIP/INR by 3 or 7 dB as captured in proposal 2 is not fully correct, because this assumes that any increase in the UE Tx will result in 1:1 increase in the </w:t>
      </w:r>
      <w:r w:rsidR="00D77B08">
        <w:rPr>
          <w:lang w:eastAsia="ja-JP"/>
        </w:rPr>
        <w:t>interference,</w:t>
      </w:r>
      <w:r w:rsidR="008E71C2">
        <w:rPr>
          <w:lang w:eastAsia="ja-JP"/>
        </w:rPr>
        <w:t xml:space="preserve"> </w:t>
      </w:r>
      <w:r w:rsidR="00C62B50">
        <w:rPr>
          <w:lang w:eastAsia="ja-JP"/>
        </w:rPr>
        <w:t xml:space="preserve">which is not the case, as the signal power also increases. As a result, it is proposed to consider DIP values from [3] at this stage and </w:t>
      </w:r>
      <w:r w:rsidR="00F27815">
        <w:rPr>
          <w:lang w:eastAsia="ja-JP"/>
        </w:rPr>
        <w:t xml:space="preserve">further investigate how to artificially adapt DIP/ INR values to account for the impact of HPUEs, if applicable. </w:t>
      </w:r>
    </w:p>
    <w:p w14:paraId="61A55D63" w14:textId="42A63D70" w:rsidR="00F27815" w:rsidRPr="00F27815" w:rsidRDefault="00F27815" w:rsidP="0033380F">
      <w:pPr>
        <w:rPr>
          <w:b/>
          <w:bCs/>
          <w:i/>
          <w:iCs/>
        </w:rPr>
      </w:pPr>
      <w:r w:rsidRPr="00F27815">
        <w:rPr>
          <w:b/>
          <w:bCs/>
          <w:u w:val="single"/>
          <w:lang w:eastAsia="ja-JP"/>
        </w:rPr>
        <w:lastRenderedPageBreak/>
        <w:t>Proposal 1</w:t>
      </w:r>
      <w:r w:rsidRPr="00F27815">
        <w:rPr>
          <w:b/>
          <w:bCs/>
          <w:lang w:eastAsia="ja-JP"/>
        </w:rPr>
        <w:t xml:space="preserve">: RAN4 not to artificially increase DIP/INR with additional 3 or 7 dB, but to consider legacy DIP values from TR 36.884, and further investigate how to artificially adapt DIP/ INR values to account for the impact of HPUEs, if applicable. </w:t>
      </w:r>
    </w:p>
    <w:p w14:paraId="78026D68" w14:textId="64F5FF4E" w:rsidR="00CD04F2" w:rsidRDefault="00CD04F2">
      <w:pPr>
        <w:pStyle w:val="Heading2"/>
      </w:pPr>
      <w:r>
        <w:t>2.2</w:t>
      </w:r>
      <w:r>
        <w:tab/>
      </w:r>
      <w:r w:rsidR="00FD6C11">
        <w:t xml:space="preserve">Test parameters and </w:t>
      </w:r>
      <w:r w:rsidR="00BA1599">
        <w:t>simulation assumptions</w:t>
      </w:r>
      <w:r w:rsidR="00CA01C8">
        <w:t xml:space="preserve"> </w:t>
      </w:r>
    </w:p>
    <w:p w14:paraId="507919BF" w14:textId="77777777" w:rsidR="00DA167D" w:rsidRDefault="00DA167D" w:rsidP="00DA167D">
      <w:pPr>
        <w:rPr>
          <w:b/>
          <w:u w:val="single"/>
        </w:rPr>
      </w:pPr>
      <w:r w:rsidRPr="00297414">
        <w:rPr>
          <w:b/>
          <w:u w:val="single"/>
        </w:rPr>
        <w:t>Propagation condition</w:t>
      </w:r>
    </w:p>
    <w:p w14:paraId="11D51D15" w14:textId="128DE300" w:rsidR="00C32D4F" w:rsidRPr="00C32D4F" w:rsidRDefault="00C32D4F" w:rsidP="00DA167D">
      <w:pPr>
        <w:rPr>
          <w:bCs/>
        </w:rPr>
      </w:pPr>
      <w:r>
        <w:rPr>
          <w:bCs/>
        </w:rPr>
        <w:t>In [2], the following options were captured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AC42FF" w14:paraId="74F11D49" w14:textId="77777777" w:rsidTr="00AC42FF">
        <w:tc>
          <w:tcPr>
            <w:tcW w:w="9622" w:type="dxa"/>
          </w:tcPr>
          <w:p w14:paraId="513F4F5E" w14:textId="77777777" w:rsidR="00AC42FF" w:rsidRDefault="00AC42FF" w:rsidP="00AC42FF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284" w:hanging="284"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04D4B666" w14:textId="77777777" w:rsidR="00AC42FF" w:rsidRDefault="00AC42FF" w:rsidP="00AC42FF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serving cell:</w:t>
            </w:r>
          </w:p>
          <w:p w14:paraId="6F661416" w14:textId="77777777" w:rsidR="00AC42FF" w:rsidRDefault="00AC42FF" w:rsidP="00AC42FF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1271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1: TDLA30-10 and TDLC300-100 for HetNet and HomNet respectively</w:t>
            </w:r>
          </w:p>
          <w:p w14:paraId="3A1D7033" w14:textId="77777777" w:rsidR="00AC42FF" w:rsidRDefault="00AC42FF" w:rsidP="00AC42FF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1271"/>
              <w:textAlignment w:val="auto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ption 2: </w:t>
            </w:r>
            <w:r>
              <w:rPr>
                <w:lang w:eastAsia="zh-CN"/>
              </w:rPr>
              <w:t>TDLA30-10 and TDLB100-100 for HetNet and HomNet respectively</w:t>
            </w:r>
          </w:p>
          <w:p w14:paraId="16663710" w14:textId="77777777" w:rsidR="00AC42FF" w:rsidRDefault="00AC42FF" w:rsidP="00AC42FF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1271"/>
              <w:textAlignment w:val="auto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3: </w:t>
            </w:r>
            <w:r>
              <w:rPr>
                <w:lang w:eastAsia="zh-CN"/>
              </w:rPr>
              <w:t>Cover TDLA30-10, TDLB100-400, TDLC300-100</w:t>
            </w:r>
          </w:p>
          <w:p w14:paraId="6A5B0ED1" w14:textId="77777777" w:rsidR="00AC42FF" w:rsidRDefault="00AC42FF" w:rsidP="00AC42FF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1271"/>
              <w:textAlignment w:val="auto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4: Use </w:t>
            </w:r>
            <w:r>
              <w:rPr>
                <w:lang w:eastAsia="zh-CN"/>
              </w:rPr>
              <w:t>TDLB100-400</w:t>
            </w:r>
          </w:p>
          <w:p w14:paraId="425455FF" w14:textId="77777777" w:rsidR="00AC42FF" w:rsidRDefault="00AC42FF" w:rsidP="00AC42FF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interference cell:</w:t>
            </w:r>
          </w:p>
          <w:p w14:paraId="3873EAF5" w14:textId="77777777" w:rsidR="00AC42FF" w:rsidRDefault="00AC42FF" w:rsidP="00AC42FF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1271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1: Introduce new propagation channel for testing with desired delay spread 1000ns for the interference PUSCH, i.e., TDLC1000</w:t>
            </w:r>
          </w:p>
          <w:p w14:paraId="5209923E" w14:textId="77777777" w:rsidR="00AC42FF" w:rsidRDefault="00AC42FF" w:rsidP="00AC42FF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1271"/>
              <w:textAlignment w:val="auto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ption 2: </w:t>
            </w:r>
            <w:r>
              <w:rPr>
                <w:lang w:eastAsia="zh-CN"/>
              </w:rPr>
              <w:t>Same propagation condition for serving and interference PUSCH</w:t>
            </w:r>
          </w:p>
          <w:p w14:paraId="5AD33DA7" w14:textId="04FF6199" w:rsidR="00AC42FF" w:rsidRPr="00AC42FF" w:rsidRDefault="00AC42FF" w:rsidP="00DA167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1271"/>
              <w:textAlignment w:val="auto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3</w:t>
            </w:r>
            <w:r>
              <w:rPr>
                <w:rFonts w:eastAsiaTheme="minorEastAsia" w:hint="eastAsia"/>
                <w:lang w:eastAsia="zh-CN"/>
              </w:rPr>
              <w:t>:</w:t>
            </w:r>
            <w:r>
              <w:rPr>
                <w:rFonts w:eastAsiaTheme="minorEastAsia"/>
                <w:lang w:eastAsia="zh-CN"/>
              </w:rPr>
              <w:t xml:space="preserve"> Use TDLC300-100</w:t>
            </w:r>
          </w:p>
        </w:tc>
      </w:tr>
    </w:tbl>
    <w:p w14:paraId="2B233A88" w14:textId="77777777" w:rsidR="00AC42FF" w:rsidRDefault="00AC42FF" w:rsidP="00DA167D">
      <w:pPr>
        <w:rPr>
          <w:b/>
          <w:u w:val="single"/>
        </w:rPr>
      </w:pPr>
    </w:p>
    <w:p w14:paraId="6EC072CC" w14:textId="7C2BF5A9" w:rsidR="003A7F3D" w:rsidRDefault="00AB3A71" w:rsidP="00FF4684">
      <w:r>
        <w:t xml:space="preserve">LTE </w:t>
      </w:r>
      <w:r w:rsidR="00DC7611">
        <w:t xml:space="preserve">study </w:t>
      </w:r>
      <w:r w:rsidR="00FF4684">
        <w:t>[</w:t>
      </w:r>
      <w:r w:rsidR="000936E9">
        <w:t>3</w:t>
      </w:r>
      <w:r w:rsidR="00FF4684">
        <w:t xml:space="preserve">] considered </w:t>
      </w:r>
      <w:r w:rsidR="00FF4684" w:rsidRPr="003F47E7">
        <w:t>ETU channel with high delay spread for the interferers</w:t>
      </w:r>
      <w:r w:rsidR="00FF4684">
        <w:t xml:space="preserve"> and E</w:t>
      </w:r>
      <w:r w:rsidR="00FF4684" w:rsidRPr="003F47E7">
        <w:t>PA5 and EVA70</w:t>
      </w:r>
      <w:r w:rsidR="00FF4684">
        <w:t xml:space="preserve"> were chosen for the serving channel while</w:t>
      </w:r>
      <w:r w:rsidR="00FF4684" w:rsidRPr="003F47E7">
        <w:t xml:space="preserve">, ETU5 and ETU70 </w:t>
      </w:r>
      <w:r w:rsidR="00FF4684">
        <w:t>were considered for the</w:t>
      </w:r>
      <w:r w:rsidR="00FF4684" w:rsidRPr="003F47E7">
        <w:t xml:space="preserve"> interfering </w:t>
      </w:r>
      <w:r w:rsidR="00FF4684">
        <w:t xml:space="preserve">channel. </w:t>
      </w:r>
      <w:r w:rsidR="00417DE4">
        <w:t xml:space="preserve">Since different channel model for serving and interfering UEs was assumed and based on initial discussions within RAN4 in [2], </w:t>
      </w:r>
      <w:r w:rsidR="00672420">
        <w:t>we consider the same assumption in this work item (i.e., different channel model for serving and interfering UEs). Additionally</w:t>
      </w:r>
      <w:r w:rsidR="00D14256">
        <w:t>, in [3], different channel models</w:t>
      </w:r>
      <w:r w:rsidR="00D14256" w:rsidRPr="00D14256">
        <w:t xml:space="preserve"> for </w:t>
      </w:r>
      <w:r w:rsidR="00D14256">
        <w:t>homogenous and heterogeneous</w:t>
      </w:r>
      <w:r w:rsidR="00D14256" w:rsidRPr="00D14256">
        <w:t xml:space="preserve"> deployment</w:t>
      </w:r>
      <w:r w:rsidR="003A7F3D">
        <w:t xml:space="preserve">s were assumed, </w:t>
      </w:r>
      <w:r w:rsidR="00D14256" w:rsidRPr="00D14256">
        <w:t xml:space="preserve">such that low Doppler models </w:t>
      </w:r>
      <w:r w:rsidR="003A7F3D">
        <w:t xml:space="preserve">were adopted </w:t>
      </w:r>
      <w:r w:rsidR="00D14256" w:rsidRPr="00D14256">
        <w:t xml:space="preserve">for heterogenous (EPA5 and ETU5) and high Doppler models for homogenous (EVA70 and ETU70) due to </w:t>
      </w:r>
      <w:r w:rsidR="003A7F3D">
        <w:t xml:space="preserve">anticipated </w:t>
      </w:r>
      <w:r w:rsidR="00D14256" w:rsidRPr="00D14256">
        <w:t>different cell ranges and typical UE speed</w:t>
      </w:r>
      <w:r w:rsidR="003A7F3D">
        <w:t>.</w:t>
      </w:r>
    </w:p>
    <w:p w14:paraId="3852871D" w14:textId="4BAD07F2" w:rsidR="003A7F3D" w:rsidRPr="003A7F3D" w:rsidRDefault="003A7F3D" w:rsidP="00FF4684">
      <w:pPr>
        <w:rPr>
          <w:b/>
          <w:bCs/>
        </w:rPr>
      </w:pPr>
      <w:r w:rsidRPr="003A7F3D">
        <w:rPr>
          <w:b/>
          <w:bCs/>
          <w:u w:val="single"/>
        </w:rPr>
        <w:t>Observation 1</w:t>
      </w:r>
      <w:r w:rsidRPr="003A7F3D">
        <w:rPr>
          <w:b/>
          <w:bCs/>
        </w:rPr>
        <w:t xml:space="preserve">: In LTE work, different channel model was assumed for serving and interfering links as well as between homogenous and heterogeneous deployments. </w:t>
      </w:r>
    </w:p>
    <w:p w14:paraId="660069C2" w14:textId="1B7D7DDF" w:rsidR="00FF4684" w:rsidRDefault="00FF4684" w:rsidP="00FF4684">
      <w:pPr>
        <w:rPr>
          <w:lang w:eastAsia="zh-CN"/>
        </w:rPr>
      </w:pPr>
      <w:r>
        <w:t xml:space="preserve">For Rel-19, it is expected that RAN4 would choose an appropriate propagation conditions that is realistic compared to the envisioned use cases and scenarios. </w:t>
      </w:r>
      <w:r w:rsidR="003F1807">
        <w:t xml:space="preserve">Accordingly, it is proposed to select </w:t>
      </w:r>
      <w:r w:rsidR="00AA1968">
        <w:t xml:space="preserve">among </w:t>
      </w:r>
      <w:r w:rsidR="003F1807">
        <w:rPr>
          <w:lang w:eastAsia="zh-CN"/>
        </w:rPr>
        <w:t xml:space="preserve">legacy TDLA30, TDLB100, </w:t>
      </w:r>
      <w:r w:rsidR="00AA1968">
        <w:rPr>
          <w:lang w:eastAsia="zh-CN"/>
        </w:rPr>
        <w:t xml:space="preserve">and </w:t>
      </w:r>
      <w:r w:rsidR="003F1807">
        <w:rPr>
          <w:lang w:eastAsia="zh-CN"/>
        </w:rPr>
        <w:t xml:space="preserve">TDLC300 </w:t>
      </w:r>
      <w:r w:rsidR="00AA1968">
        <w:rPr>
          <w:lang w:eastAsia="zh-CN"/>
        </w:rPr>
        <w:t xml:space="preserve">conditions. </w:t>
      </w:r>
      <w:r w:rsidR="00361BD3">
        <w:rPr>
          <w:lang w:eastAsia="zh-CN"/>
        </w:rPr>
        <w:t xml:space="preserve">Specifically, we propose to adopt </w:t>
      </w:r>
      <w:r w:rsidR="00361BD3" w:rsidRPr="00B669D2">
        <w:t xml:space="preserve">TDLA30-10 </w:t>
      </w:r>
      <w:r w:rsidR="00361BD3">
        <w:t>(</w:t>
      </w:r>
      <w:r w:rsidR="00361BD3" w:rsidRPr="00B669D2">
        <w:t>TDLB100-100</w:t>
      </w:r>
      <w:r w:rsidR="00361BD3">
        <w:t>) f</w:t>
      </w:r>
      <w:r w:rsidR="00B669D2" w:rsidRPr="00B669D2">
        <w:t>or the serving PUSCH</w:t>
      </w:r>
      <w:r w:rsidR="00361BD3">
        <w:t xml:space="preserve"> for HetNet (HomNet) while for</w:t>
      </w:r>
      <w:r w:rsidR="00B669D2" w:rsidRPr="00B669D2">
        <w:t xml:space="preserve"> the interference PUSCH, use TDLC300-100</w:t>
      </w:r>
      <w:r w:rsidR="00361BD3">
        <w:t>.</w:t>
      </w:r>
    </w:p>
    <w:p w14:paraId="1C88334D" w14:textId="587A4921" w:rsidR="00DA167D" w:rsidRDefault="00B27851" w:rsidP="00CF7360">
      <w:pPr>
        <w:rPr>
          <w:b/>
        </w:rPr>
      </w:pPr>
      <w:r>
        <w:rPr>
          <w:b/>
          <w:u w:val="single"/>
        </w:rPr>
        <w:t xml:space="preserve">Proposal </w:t>
      </w:r>
      <w:r w:rsidR="008848AD">
        <w:rPr>
          <w:b/>
          <w:u w:val="single"/>
        </w:rPr>
        <w:t>2</w:t>
      </w:r>
      <w:r w:rsidRPr="00B27851">
        <w:rPr>
          <w:b/>
        </w:rPr>
        <w:t xml:space="preserve">: RAN4 to </w:t>
      </w:r>
      <w:r w:rsidRPr="00B27851">
        <w:rPr>
          <w:b/>
          <w:lang w:eastAsia="zh-CN"/>
        </w:rPr>
        <w:t xml:space="preserve">adopt </w:t>
      </w:r>
      <w:r w:rsidRPr="00B27851">
        <w:rPr>
          <w:b/>
        </w:rPr>
        <w:t>TDLA30-10 (TDLB100-100) for the serving PUSCH for HetNet (HomNet) while for the interference PUSCH, use TDLC300-100</w:t>
      </w:r>
      <w:r>
        <w:rPr>
          <w:b/>
        </w:rPr>
        <w:t>.</w:t>
      </w:r>
    </w:p>
    <w:p w14:paraId="636A7B93" w14:textId="77777777" w:rsidR="007139FD" w:rsidRDefault="007139FD" w:rsidP="007139FD">
      <w:pPr>
        <w:rPr>
          <w:b/>
          <w:u w:val="single"/>
        </w:rPr>
      </w:pPr>
      <w:r>
        <w:rPr>
          <w:b/>
          <w:u w:val="single"/>
        </w:rPr>
        <w:t>MCS</w:t>
      </w:r>
    </w:p>
    <w:p w14:paraId="6C64A448" w14:textId="0A13AABC" w:rsidR="000F4CE9" w:rsidRPr="000F4CE9" w:rsidRDefault="000F4CE9" w:rsidP="007139FD">
      <w:pPr>
        <w:rPr>
          <w:bCs/>
        </w:rPr>
      </w:pPr>
      <w:r>
        <w:rPr>
          <w:bCs/>
        </w:rPr>
        <w:t>In [2], the following options were captured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F85EF0" w14:paraId="34BC1B8F" w14:textId="77777777" w:rsidTr="00F85EF0">
        <w:tc>
          <w:tcPr>
            <w:tcW w:w="9622" w:type="dxa"/>
          </w:tcPr>
          <w:p w14:paraId="20642054" w14:textId="77777777" w:rsidR="00F85EF0" w:rsidRDefault="00F85EF0" w:rsidP="00F85EF0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284" w:hanging="284"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3C390843" w14:textId="77777777" w:rsidR="00F85EF0" w:rsidRDefault="00F85EF0" w:rsidP="00F85EF0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1: Cover QPSK/16QAM/64QAM</w:t>
            </w:r>
          </w:p>
          <w:p w14:paraId="72FED2B2" w14:textId="77777777" w:rsidR="00F85EF0" w:rsidRDefault="00F85EF0" w:rsidP="00F85EF0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1271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Option 1A: Use MCS 5(QPSK, R=379/1024), MCS 13(16QAM, R=490/1024) and MCS 24(64QAM, R=772/1024) </w:t>
            </w:r>
          </w:p>
          <w:p w14:paraId="34E5E722" w14:textId="77777777" w:rsidR="00F85EF0" w:rsidRDefault="00F85EF0" w:rsidP="00F85EF0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1271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ption 1B: </w:t>
            </w:r>
            <w:r>
              <w:t>MCS index 2, 12, 20 in MCS table 1</w:t>
            </w:r>
          </w:p>
          <w:p w14:paraId="72E0CF8D" w14:textId="77777777" w:rsidR="00F85EF0" w:rsidRDefault="00F85EF0" w:rsidP="00F85EF0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1271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1C: Cover MCS 2, 16, 20</w:t>
            </w:r>
          </w:p>
          <w:p w14:paraId="35874A03" w14:textId="77777777" w:rsidR="00F85EF0" w:rsidRDefault="00F85EF0" w:rsidP="00F85EF0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2: Choose only one MCS configuration</w:t>
            </w:r>
          </w:p>
          <w:p w14:paraId="484907C6" w14:textId="3BCDC79B" w:rsidR="00F85EF0" w:rsidRPr="00F85EF0" w:rsidRDefault="00F85EF0" w:rsidP="00CF7360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ption 3: Consider MCS 5(QPSK, R=379/1024) and MCS 13(16QAM, R=490/1024) and FFS 64QAM </w:t>
            </w:r>
          </w:p>
        </w:tc>
      </w:tr>
    </w:tbl>
    <w:p w14:paraId="26569A4E" w14:textId="77777777" w:rsidR="007139FD" w:rsidRDefault="007139FD" w:rsidP="00CF7360">
      <w:pPr>
        <w:rPr>
          <w:b/>
        </w:rPr>
      </w:pPr>
    </w:p>
    <w:p w14:paraId="4DD0BD72" w14:textId="14F7DB7C" w:rsidR="000F4CE9" w:rsidRDefault="0089575E" w:rsidP="00CF7360">
      <w:pPr>
        <w:rPr>
          <w:bCs/>
        </w:rPr>
      </w:pPr>
      <w:r w:rsidRPr="0089575E">
        <w:rPr>
          <w:bCs/>
        </w:rPr>
        <w:t xml:space="preserve">To </w:t>
      </w:r>
      <w:r w:rsidR="003A6182">
        <w:rPr>
          <w:bCs/>
        </w:rPr>
        <w:t>ensure enough test coverage of different conditions, it is a viable option to consider</w:t>
      </w:r>
      <w:r w:rsidRPr="0089575E">
        <w:rPr>
          <w:bCs/>
        </w:rPr>
        <w:t xml:space="preserve"> one MCS per modulation level</w:t>
      </w:r>
      <w:r w:rsidR="00E32228">
        <w:rPr>
          <w:bCs/>
        </w:rPr>
        <w:t xml:space="preserve">, while taking into considerations QPSK, </w:t>
      </w:r>
      <w:r w:rsidR="00AE07CB">
        <w:rPr>
          <w:bCs/>
        </w:rPr>
        <w:t xml:space="preserve">16QAM and 64QAM. Regarding </w:t>
      </w:r>
      <w:r w:rsidR="0094065A">
        <w:rPr>
          <w:bCs/>
        </w:rPr>
        <w:t xml:space="preserve">UL 256QAM, it is anticipated that with such </w:t>
      </w:r>
      <w:r w:rsidR="0094065A">
        <w:rPr>
          <w:bCs/>
        </w:rPr>
        <w:lastRenderedPageBreak/>
        <w:t xml:space="preserve">high modulation order, the UE will </w:t>
      </w:r>
      <w:r w:rsidR="00D44140">
        <w:rPr>
          <w:bCs/>
        </w:rPr>
        <w:t xml:space="preserve">experience favourable propagation conditions, and thus, intercell interference could be marginal. </w:t>
      </w:r>
      <w:r w:rsidRPr="0089575E">
        <w:rPr>
          <w:bCs/>
        </w:rPr>
        <w:t xml:space="preserve">The specific MCS could start from typical values used in normal PUSCH demodulation requirements, e.g., MCS index 2, 16, 20 in MCS table 1 for QPSK, 16QAM and 64QAM separately. </w:t>
      </w:r>
    </w:p>
    <w:p w14:paraId="73D0F1D4" w14:textId="4AF5AEF7" w:rsidR="00D51FFB" w:rsidRPr="00D353D1" w:rsidRDefault="00D51FFB" w:rsidP="00CF7360">
      <w:pPr>
        <w:rPr>
          <w:b/>
        </w:rPr>
      </w:pPr>
      <w:r w:rsidRPr="00D353D1">
        <w:rPr>
          <w:b/>
          <w:u w:val="single"/>
        </w:rPr>
        <w:t>Proposal</w:t>
      </w:r>
      <w:r w:rsidR="008848AD">
        <w:rPr>
          <w:b/>
          <w:u w:val="single"/>
        </w:rPr>
        <w:t xml:space="preserve"> 3</w:t>
      </w:r>
      <w:r w:rsidRPr="00D353D1">
        <w:rPr>
          <w:b/>
          <w:u w:val="single"/>
        </w:rPr>
        <w:t xml:space="preserve"> </w:t>
      </w:r>
      <w:r w:rsidRPr="00D353D1">
        <w:rPr>
          <w:b/>
        </w:rPr>
        <w:t xml:space="preserve">: RAN4 to consider </w:t>
      </w:r>
      <w:r w:rsidR="00D353D1" w:rsidRPr="00D353D1">
        <w:rPr>
          <w:b/>
        </w:rPr>
        <w:t xml:space="preserve">QPSK, 16QAM and 64QAM addressed via </w:t>
      </w:r>
      <w:r w:rsidRPr="00D353D1">
        <w:rPr>
          <w:b/>
        </w:rPr>
        <w:t>MCS index 2, 16, and 20</w:t>
      </w:r>
      <w:r w:rsidR="00D353D1" w:rsidRPr="00D353D1">
        <w:rPr>
          <w:b/>
        </w:rPr>
        <w:t xml:space="preserve">. </w:t>
      </w:r>
    </w:p>
    <w:p w14:paraId="44552B10" w14:textId="5CD6740F" w:rsidR="00620EC9" w:rsidRPr="00620EC9" w:rsidRDefault="00620EC9" w:rsidP="00CF7360">
      <w:pPr>
        <w:rPr>
          <w:b/>
          <w:u w:val="single"/>
        </w:rPr>
      </w:pPr>
      <w:r w:rsidRPr="00620EC9">
        <w:rPr>
          <w:b/>
          <w:u w:val="single"/>
        </w:rPr>
        <w:t xml:space="preserve">DMRS configuration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20EC9" w14:paraId="2F562ECD" w14:textId="77777777" w:rsidTr="00620EC9">
        <w:tc>
          <w:tcPr>
            <w:tcW w:w="9622" w:type="dxa"/>
          </w:tcPr>
          <w:p w14:paraId="617D1F3D" w14:textId="77777777" w:rsidR="00620EC9" w:rsidRDefault="00620EC9" w:rsidP="00620EC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DMRS configuration</w:t>
            </w:r>
          </w:p>
          <w:p w14:paraId="18246112" w14:textId="77777777" w:rsidR="00620EC9" w:rsidRDefault="00620EC9" w:rsidP="00620EC9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284" w:hanging="284"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DMRS type:</w:t>
            </w:r>
          </w:p>
          <w:p w14:paraId="46ACB752" w14:textId="77777777" w:rsidR="00620EC9" w:rsidRDefault="00620EC9" w:rsidP="00620EC9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1: Cover DMRS configuration type 1 and type 2</w:t>
            </w:r>
          </w:p>
          <w:p w14:paraId="5973176A" w14:textId="6E950A3F" w:rsidR="00620EC9" w:rsidRPr="00620EC9" w:rsidRDefault="00620EC9" w:rsidP="00CF7360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ption 2: DMRS configuration type 1 </w:t>
            </w:r>
          </w:p>
        </w:tc>
      </w:tr>
    </w:tbl>
    <w:p w14:paraId="7379D898" w14:textId="11ACF118" w:rsidR="00620EC9" w:rsidRDefault="00620EC9" w:rsidP="00CF7360">
      <w:pPr>
        <w:rPr>
          <w:b/>
        </w:rPr>
      </w:pPr>
    </w:p>
    <w:p w14:paraId="388E09E1" w14:textId="4FA9EBE2" w:rsidR="00A801F9" w:rsidRDefault="001F1332" w:rsidP="00CF7360">
      <w:pPr>
        <w:rPr>
          <w:bCs/>
        </w:rPr>
      </w:pPr>
      <w:r>
        <w:rPr>
          <w:bCs/>
        </w:rPr>
        <w:t xml:space="preserve">In order not to </w:t>
      </w:r>
      <w:r w:rsidR="00000DDC">
        <w:rPr>
          <w:bCs/>
        </w:rPr>
        <w:t xml:space="preserve">preclude any configuration at this early stage of the normative work, we propose to adopt option 1, where both type 1 and type 2 DMRS configuration </w:t>
      </w:r>
      <w:r w:rsidR="00F95356">
        <w:rPr>
          <w:bCs/>
        </w:rPr>
        <w:t xml:space="preserve">are supported. </w:t>
      </w:r>
    </w:p>
    <w:p w14:paraId="3CD03DEE" w14:textId="487F2424" w:rsidR="008848AD" w:rsidRPr="008848AD" w:rsidRDefault="00F95356" w:rsidP="00CF7360">
      <w:pPr>
        <w:rPr>
          <w:b/>
        </w:rPr>
      </w:pPr>
      <w:r w:rsidRPr="008848AD">
        <w:rPr>
          <w:b/>
          <w:u w:val="single"/>
        </w:rPr>
        <w:t xml:space="preserve">Proposal </w:t>
      </w:r>
      <w:r w:rsidR="008848AD" w:rsidRPr="008848AD">
        <w:rPr>
          <w:b/>
          <w:u w:val="single"/>
        </w:rPr>
        <w:t>4</w:t>
      </w:r>
      <w:r w:rsidRPr="008848AD">
        <w:rPr>
          <w:b/>
        </w:rPr>
        <w:t xml:space="preserve">: RAN4 to cover DMRS configuration type 1 and type 2. </w:t>
      </w:r>
    </w:p>
    <w:p w14:paraId="6E12F344" w14:textId="77777777" w:rsidR="00993E9B" w:rsidRDefault="00993E9B" w:rsidP="00823087">
      <w:pPr>
        <w:pStyle w:val="Heading1"/>
        <w:ind w:left="0" w:firstLine="0"/>
        <w:jc w:val="both"/>
      </w:pPr>
      <w:r>
        <w:t>Conclusion</w:t>
      </w:r>
    </w:p>
    <w:p w14:paraId="680B5DC1" w14:textId="2FE34942" w:rsidR="00993E9B" w:rsidRDefault="00F70389" w:rsidP="00823087">
      <w:pPr>
        <w:jc w:val="both"/>
      </w:pPr>
      <w:r>
        <w:t>In this contribution we provide our views on the impact of multi-user spatial beamforming techniques on the system level simulation</w:t>
      </w:r>
      <w:r w:rsidR="00866F86">
        <w:t>.</w:t>
      </w:r>
      <w:r w:rsidR="004A75F9">
        <w:t xml:space="preserve"> Our observations and proposals can be summarized for that frequency range as follows:</w:t>
      </w:r>
    </w:p>
    <w:p w14:paraId="2BE55520" w14:textId="77777777" w:rsidR="008848AD" w:rsidRDefault="008848AD" w:rsidP="008848AD">
      <w:pPr>
        <w:rPr>
          <w:b/>
          <w:bCs/>
          <w:lang w:eastAsia="ja-JP"/>
        </w:rPr>
      </w:pPr>
      <w:r w:rsidRPr="00F27815">
        <w:rPr>
          <w:b/>
          <w:bCs/>
          <w:u w:val="single"/>
          <w:lang w:eastAsia="ja-JP"/>
        </w:rPr>
        <w:t>Proposal 1</w:t>
      </w:r>
      <w:r w:rsidRPr="00F27815">
        <w:rPr>
          <w:b/>
          <w:bCs/>
          <w:lang w:eastAsia="ja-JP"/>
        </w:rPr>
        <w:t xml:space="preserve">: RAN4 not to artificially increase DIP/INR with additional 3 or 7 dB, but to consider legacy DIP values from TR 36.884, and further investigate how to artificially adapt DIP/ INR values to account for the impact of HPUEs, if applicable. </w:t>
      </w:r>
    </w:p>
    <w:p w14:paraId="509A63ED" w14:textId="77777777" w:rsidR="008848AD" w:rsidRPr="003A7F3D" w:rsidRDefault="008848AD" w:rsidP="008848AD">
      <w:pPr>
        <w:rPr>
          <w:b/>
          <w:bCs/>
        </w:rPr>
      </w:pPr>
      <w:r w:rsidRPr="003A7F3D">
        <w:rPr>
          <w:b/>
          <w:bCs/>
          <w:u w:val="single"/>
        </w:rPr>
        <w:t>Observation 1</w:t>
      </w:r>
      <w:r w:rsidRPr="003A7F3D">
        <w:rPr>
          <w:b/>
          <w:bCs/>
        </w:rPr>
        <w:t xml:space="preserve">: In LTE work, different channel model was assumed for serving and interfering links as well as between homogenous and heterogeneous deployments. </w:t>
      </w:r>
    </w:p>
    <w:p w14:paraId="42549038" w14:textId="77777777" w:rsidR="008848AD" w:rsidRDefault="008848AD" w:rsidP="008848AD">
      <w:pPr>
        <w:rPr>
          <w:b/>
        </w:rPr>
      </w:pPr>
      <w:r>
        <w:rPr>
          <w:b/>
          <w:u w:val="single"/>
        </w:rPr>
        <w:t>Proposal 2</w:t>
      </w:r>
      <w:r w:rsidRPr="00B27851">
        <w:rPr>
          <w:b/>
        </w:rPr>
        <w:t xml:space="preserve">: RAN4 to </w:t>
      </w:r>
      <w:r w:rsidRPr="00B27851">
        <w:rPr>
          <w:b/>
          <w:lang w:eastAsia="zh-CN"/>
        </w:rPr>
        <w:t xml:space="preserve">adopt </w:t>
      </w:r>
      <w:r w:rsidRPr="00B27851">
        <w:rPr>
          <w:b/>
        </w:rPr>
        <w:t>TDLA30-10 (TDLB100-100) for the serving PUSCH for HetNet (HomNet) while for the interference PUSCH, use TDLC300-100</w:t>
      </w:r>
      <w:r>
        <w:rPr>
          <w:b/>
        </w:rPr>
        <w:t>.</w:t>
      </w:r>
    </w:p>
    <w:p w14:paraId="69C17441" w14:textId="77777777" w:rsidR="008848AD" w:rsidRPr="00D353D1" w:rsidRDefault="008848AD" w:rsidP="008848AD">
      <w:pPr>
        <w:rPr>
          <w:b/>
        </w:rPr>
      </w:pPr>
      <w:r w:rsidRPr="00D353D1">
        <w:rPr>
          <w:b/>
          <w:u w:val="single"/>
        </w:rPr>
        <w:t>Proposal</w:t>
      </w:r>
      <w:r>
        <w:rPr>
          <w:b/>
          <w:u w:val="single"/>
        </w:rPr>
        <w:t xml:space="preserve"> 3</w:t>
      </w:r>
      <w:r w:rsidRPr="00D353D1">
        <w:rPr>
          <w:b/>
          <w:u w:val="single"/>
        </w:rPr>
        <w:t xml:space="preserve"> </w:t>
      </w:r>
      <w:r w:rsidRPr="00D353D1">
        <w:rPr>
          <w:b/>
        </w:rPr>
        <w:t xml:space="preserve">: RAN4 to consider QPSK, 16QAM and 64QAM addressed via MCS index 2, 16, and 20. </w:t>
      </w:r>
    </w:p>
    <w:p w14:paraId="113E510A" w14:textId="0EE6CBB6" w:rsidR="008848AD" w:rsidRPr="008848AD" w:rsidRDefault="008848AD" w:rsidP="008848AD">
      <w:pPr>
        <w:rPr>
          <w:b/>
        </w:rPr>
      </w:pPr>
      <w:r w:rsidRPr="008848AD">
        <w:rPr>
          <w:b/>
          <w:u w:val="single"/>
        </w:rPr>
        <w:t>Proposal 4</w:t>
      </w:r>
      <w:r w:rsidRPr="008848AD">
        <w:rPr>
          <w:b/>
        </w:rPr>
        <w:t xml:space="preserve">: RAN4 to cover DMRS configuration type 1 and type 2. </w:t>
      </w:r>
    </w:p>
    <w:p w14:paraId="17189E3E" w14:textId="77777777" w:rsidR="00993E9B" w:rsidRDefault="00993E9B" w:rsidP="00823087">
      <w:pPr>
        <w:pStyle w:val="Heading1"/>
        <w:ind w:left="0" w:firstLine="0"/>
        <w:jc w:val="both"/>
      </w:pPr>
      <w:r>
        <w:t>Reference</w:t>
      </w:r>
    </w:p>
    <w:p w14:paraId="2AAC5D96" w14:textId="5D13B770" w:rsidR="00993E9B" w:rsidRDefault="00993E9B" w:rsidP="00FE276C">
      <w:pPr>
        <w:pStyle w:val="B1"/>
        <w:ind w:left="719" w:hanging="435"/>
        <w:jc w:val="both"/>
      </w:pPr>
      <w:r>
        <w:t>[1]</w:t>
      </w:r>
      <w:r>
        <w:tab/>
      </w:r>
      <w:r w:rsidR="000F58C5">
        <w:tab/>
      </w:r>
      <w:r w:rsidR="005C51A7" w:rsidRPr="005C51A7">
        <w:t>RP-240831</w:t>
      </w:r>
      <w:r w:rsidR="005C51A7">
        <w:t>,</w:t>
      </w:r>
      <w:r w:rsidR="003F63B9">
        <w:t xml:space="preserve"> </w:t>
      </w:r>
      <w:r w:rsidR="005C51A7">
        <w:t>“</w:t>
      </w:r>
      <w:r w:rsidR="003F63B9" w:rsidRPr="003F63B9">
        <w:t>New WID: WI resulting from discussion on Demodulation performance requirements enhancements</w:t>
      </w:r>
      <w:r w:rsidR="005C51A7">
        <w:t>”</w:t>
      </w:r>
      <w:r w:rsidR="007C14BE">
        <w:t>, Vivo, RAN</w:t>
      </w:r>
      <w:r w:rsidR="004876C7">
        <w:t xml:space="preserve">#103, </w:t>
      </w:r>
      <w:r w:rsidR="00FE276C" w:rsidRPr="00FE276C">
        <w:t>Maastricht, Netherlands</w:t>
      </w:r>
      <w:r w:rsidR="00FE276C">
        <w:t>.</w:t>
      </w:r>
    </w:p>
    <w:p w14:paraId="7629E616" w14:textId="7875C030" w:rsidR="00146CA5" w:rsidRDefault="00FE276C" w:rsidP="00642355">
      <w:pPr>
        <w:ind w:left="719" w:hanging="435"/>
      </w:pPr>
      <w:r>
        <w:t xml:space="preserve">[2] </w:t>
      </w:r>
      <w:r>
        <w:tab/>
      </w:r>
      <w:r w:rsidR="000F341E" w:rsidRPr="000F341E">
        <w:t>R4-2416548</w:t>
      </w:r>
      <w:r w:rsidR="00146CA5">
        <w:t>, “</w:t>
      </w:r>
      <w:r w:rsidR="00642355" w:rsidRPr="00642355">
        <w:t>Way Forward for [112bis][319] NR_demod_Ph5_Part1_General_BS</w:t>
      </w:r>
      <w:r w:rsidR="00007D73">
        <w:t>”</w:t>
      </w:r>
      <w:r w:rsidR="00642355">
        <w:t>, RAN4#112bis,  China Telecom.</w:t>
      </w:r>
    </w:p>
    <w:p w14:paraId="082D22B5" w14:textId="6EC3CCA1" w:rsidR="00FE276C" w:rsidRDefault="00146CA5" w:rsidP="00FE276C">
      <w:pPr>
        <w:pStyle w:val="B1"/>
        <w:ind w:left="719" w:hanging="435"/>
        <w:jc w:val="both"/>
      </w:pPr>
      <w:r>
        <w:t>[3]</w:t>
      </w:r>
      <w:r>
        <w:tab/>
      </w:r>
      <w:r w:rsidR="00CC3F7E">
        <w:t xml:space="preserve">TR </w:t>
      </w:r>
      <w:r w:rsidR="00CC3F7E" w:rsidRPr="00530A15">
        <w:t>36.884, “Performance requirements of MMSE-IRC receiver for LTE BS”</w:t>
      </w:r>
      <w:r w:rsidR="008611CC" w:rsidRPr="00530A15">
        <w:t xml:space="preserve"> </w:t>
      </w:r>
      <w:r w:rsidR="00530A15" w:rsidRPr="00530A15">
        <w:t>3GPP V</w:t>
      </w:r>
      <w:r w:rsidR="008611CC" w:rsidRPr="00530A15">
        <w:t>13.1.0</w:t>
      </w:r>
    </w:p>
    <w:p w14:paraId="318EFFBC" w14:textId="77777777" w:rsidR="00993E9B" w:rsidRDefault="00993E9B" w:rsidP="00823087">
      <w:pPr>
        <w:pStyle w:val="B1"/>
        <w:ind w:left="0" w:firstLine="0"/>
        <w:jc w:val="both"/>
      </w:pPr>
    </w:p>
    <w:p w14:paraId="5467FF78" w14:textId="77777777" w:rsidR="00993E9B" w:rsidRDefault="00993E9B" w:rsidP="00823087">
      <w:pPr>
        <w:jc w:val="both"/>
      </w:pPr>
    </w:p>
    <w:sectPr w:rsidR="00993E9B" w:rsidSect="000F013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D287E" w14:textId="77777777" w:rsidR="005A2677" w:rsidRDefault="005A2677" w:rsidP="0053201B">
      <w:pPr>
        <w:spacing w:after="0"/>
      </w:pPr>
      <w:r>
        <w:separator/>
      </w:r>
    </w:p>
  </w:endnote>
  <w:endnote w:type="continuationSeparator" w:id="0">
    <w:p w14:paraId="365A4D32" w14:textId="77777777" w:rsidR="005A2677" w:rsidRDefault="005A2677" w:rsidP="0053201B">
      <w:pPr>
        <w:spacing w:after="0"/>
      </w:pPr>
      <w:r>
        <w:continuationSeparator/>
      </w:r>
    </w:p>
  </w:endnote>
  <w:endnote w:type="continuationNotice" w:id="1">
    <w:p w14:paraId="3E43C770" w14:textId="77777777" w:rsidR="005A2677" w:rsidRDefault="005A26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CE13F" w14:textId="77777777" w:rsidR="005A2677" w:rsidRDefault="005A2677" w:rsidP="0053201B">
      <w:pPr>
        <w:spacing w:after="0"/>
      </w:pPr>
      <w:r>
        <w:separator/>
      </w:r>
    </w:p>
  </w:footnote>
  <w:footnote w:type="continuationSeparator" w:id="0">
    <w:p w14:paraId="11EE054C" w14:textId="77777777" w:rsidR="005A2677" w:rsidRDefault="005A2677" w:rsidP="0053201B">
      <w:pPr>
        <w:spacing w:after="0"/>
      </w:pPr>
      <w:r>
        <w:continuationSeparator/>
      </w:r>
    </w:p>
  </w:footnote>
  <w:footnote w:type="continuationNotice" w:id="1">
    <w:p w14:paraId="11B8C40B" w14:textId="77777777" w:rsidR="005A2677" w:rsidRDefault="005A26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503AC6"/>
    <w:multiLevelType w:val="hybridMultilevel"/>
    <w:tmpl w:val="FF0ADE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0D743D4"/>
    <w:multiLevelType w:val="multilevel"/>
    <w:tmpl w:val="D73256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7" w15:restartNumberingAfterBreak="0">
    <w:nsid w:val="46DF2E4E"/>
    <w:multiLevelType w:val="hybridMultilevel"/>
    <w:tmpl w:val="3C34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02468"/>
    <w:multiLevelType w:val="hybridMultilevel"/>
    <w:tmpl w:val="86F4BF58"/>
    <w:lvl w:ilvl="0" w:tplc="0409000B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2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10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0165617">
    <w:abstractNumId w:val="10"/>
  </w:num>
  <w:num w:numId="2" w16cid:durableId="1621305404">
    <w:abstractNumId w:val="1"/>
  </w:num>
  <w:num w:numId="3" w16cid:durableId="225802869">
    <w:abstractNumId w:val="3"/>
  </w:num>
  <w:num w:numId="4" w16cid:durableId="276178333">
    <w:abstractNumId w:val="0"/>
  </w:num>
  <w:num w:numId="5" w16cid:durableId="1935287387">
    <w:abstractNumId w:val="5"/>
  </w:num>
  <w:num w:numId="6" w16cid:durableId="1874151125">
    <w:abstractNumId w:val="4"/>
  </w:num>
  <w:num w:numId="7" w16cid:durableId="578293186">
    <w:abstractNumId w:val="12"/>
  </w:num>
  <w:num w:numId="8" w16cid:durableId="1348213749">
    <w:abstractNumId w:val="13"/>
  </w:num>
  <w:num w:numId="9" w16cid:durableId="182205902">
    <w:abstractNumId w:val="7"/>
  </w:num>
  <w:num w:numId="10" w16cid:durableId="415714229">
    <w:abstractNumId w:val="2"/>
  </w:num>
  <w:num w:numId="11" w16cid:durableId="860585798">
    <w:abstractNumId w:val="11"/>
  </w:num>
  <w:num w:numId="12" w16cid:durableId="1528135396">
    <w:abstractNumId w:val="9"/>
  </w:num>
  <w:num w:numId="13" w16cid:durableId="1820998372">
    <w:abstractNumId w:val="8"/>
  </w:num>
  <w:num w:numId="14" w16cid:durableId="16739907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E9B"/>
    <w:rsid w:val="00000DDC"/>
    <w:rsid w:val="000078FE"/>
    <w:rsid w:val="00007B82"/>
    <w:rsid w:val="00007D73"/>
    <w:rsid w:val="00010E35"/>
    <w:rsid w:val="00013461"/>
    <w:rsid w:val="000145C6"/>
    <w:rsid w:val="00017D94"/>
    <w:rsid w:val="00022822"/>
    <w:rsid w:val="000306B5"/>
    <w:rsid w:val="00032992"/>
    <w:rsid w:val="00033125"/>
    <w:rsid w:val="0003708C"/>
    <w:rsid w:val="000443F3"/>
    <w:rsid w:val="00044432"/>
    <w:rsid w:val="00045BA0"/>
    <w:rsid w:val="00051760"/>
    <w:rsid w:val="00051CBB"/>
    <w:rsid w:val="000549C0"/>
    <w:rsid w:val="0005666D"/>
    <w:rsid w:val="00057089"/>
    <w:rsid w:val="000571DA"/>
    <w:rsid w:val="00060652"/>
    <w:rsid w:val="00061089"/>
    <w:rsid w:val="000644E6"/>
    <w:rsid w:val="0006489B"/>
    <w:rsid w:val="00065D07"/>
    <w:rsid w:val="000748BF"/>
    <w:rsid w:val="00075C2C"/>
    <w:rsid w:val="000815D7"/>
    <w:rsid w:val="00092337"/>
    <w:rsid w:val="00093094"/>
    <w:rsid w:val="000935DC"/>
    <w:rsid w:val="000936E9"/>
    <w:rsid w:val="00094E71"/>
    <w:rsid w:val="000970DC"/>
    <w:rsid w:val="000A440D"/>
    <w:rsid w:val="000A56A5"/>
    <w:rsid w:val="000A7233"/>
    <w:rsid w:val="000A7B2E"/>
    <w:rsid w:val="000A7EB4"/>
    <w:rsid w:val="000B3542"/>
    <w:rsid w:val="000B3A88"/>
    <w:rsid w:val="000B5295"/>
    <w:rsid w:val="000C0DC3"/>
    <w:rsid w:val="000C3DCF"/>
    <w:rsid w:val="000C56C7"/>
    <w:rsid w:val="000C6366"/>
    <w:rsid w:val="000D285C"/>
    <w:rsid w:val="000D47FB"/>
    <w:rsid w:val="000D5607"/>
    <w:rsid w:val="000D6BD6"/>
    <w:rsid w:val="000D7E97"/>
    <w:rsid w:val="000E33E8"/>
    <w:rsid w:val="000E7DF4"/>
    <w:rsid w:val="000F013E"/>
    <w:rsid w:val="000F341E"/>
    <w:rsid w:val="000F4CE9"/>
    <w:rsid w:val="000F5117"/>
    <w:rsid w:val="000F58C5"/>
    <w:rsid w:val="0010170A"/>
    <w:rsid w:val="00107C2C"/>
    <w:rsid w:val="00113B2A"/>
    <w:rsid w:val="00114C85"/>
    <w:rsid w:val="001163DF"/>
    <w:rsid w:val="00120B88"/>
    <w:rsid w:val="00121442"/>
    <w:rsid w:val="00121BDB"/>
    <w:rsid w:val="0012718A"/>
    <w:rsid w:val="001319A1"/>
    <w:rsid w:val="001348C9"/>
    <w:rsid w:val="00135A27"/>
    <w:rsid w:val="001369FC"/>
    <w:rsid w:val="00142DBE"/>
    <w:rsid w:val="0014457D"/>
    <w:rsid w:val="001462A9"/>
    <w:rsid w:val="00146CA5"/>
    <w:rsid w:val="0014783E"/>
    <w:rsid w:val="00160912"/>
    <w:rsid w:val="00161208"/>
    <w:rsid w:val="00161FAB"/>
    <w:rsid w:val="001653C1"/>
    <w:rsid w:val="00167649"/>
    <w:rsid w:val="00167AE0"/>
    <w:rsid w:val="00170C0A"/>
    <w:rsid w:val="001772ED"/>
    <w:rsid w:val="001803A2"/>
    <w:rsid w:val="00181E6F"/>
    <w:rsid w:val="00182315"/>
    <w:rsid w:val="001825C3"/>
    <w:rsid w:val="0018394D"/>
    <w:rsid w:val="00190272"/>
    <w:rsid w:val="00191752"/>
    <w:rsid w:val="00191CD6"/>
    <w:rsid w:val="00197BEC"/>
    <w:rsid w:val="001A2142"/>
    <w:rsid w:val="001A7539"/>
    <w:rsid w:val="001B15BE"/>
    <w:rsid w:val="001B1A6A"/>
    <w:rsid w:val="001B1B58"/>
    <w:rsid w:val="001B1BB6"/>
    <w:rsid w:val="001B43FB"/>
    <w:rsid w:val="001B5B2C"/>
    <w:rsid w:val="001B7499"/>
    <w:rsid w:val="001C1906"/>
    <w:rsid w:val="001C1E73"/>
    <w:rsid w:val="001C2CC8"/>
    <w:rsid w:val="001C3479"/>
    <w:rsid w:val="001C3EB8"/>
    <w:rsid w:val="001D1E76"/>
    <w:rsid w:val="001D27C1"/>
    <w:rsid w:val="001D538E"/>
    <w:rsid w:val="001E05F1"/>
    <w:rsid w:val="001E2ACD"/>
    <w:rsid w:val="001E310D"/>
    <w:rsid w:val="001E4DFB"/>
    <w:rsid w:val="001E51AD"/>
    <w:rsid w:val="001F1332"/>
    <w:rsid w:val="001F3F6D"/>
    <w:rsid w:val="001F4658"/>
    <w:rsid w:val="001F4DD0"/>
    <w:rsid w:val="001F5FF5"/>
    <w:rsid w:val="00200EEE"/>
    <w:rsid w:val="0020349E"/>
    <w:rsid w:val="00207990"/>
    <w:rsid w:val="00211997"/>
    <w:rsid w:val="00214C4F"/>
    <w:rsid w:val="00216130"/>
    <w:rsid w:val="00227A51"/>
    <w:rsid w:val="00227F48"/>
    <w:rsid w:val="00231C22"/>
    <w:rsid w:val="00233562"/>
    <w:rsid w:val="00234786"/>
    <w:rsid w:val="00241254"/>
    <w:rsid w:val="00243696"/>
    <w:rsid w:val="00243A28"/>
    <w:rsid w:val="00245845"/>
    <w:rsid w:val="00250189"/>
    <w:rsid w:val="00251CA5"/>
    <w:rsid w:val="00251F2F"/>
    <w:rsid w:val="002521A1"/>
    <w:rsid w:val="0026134C"/>
    <w:rsid w:val="00262398"/>
    <w:rsid w:val="002626C4"/>
    <w:rsid w:val="0026504E"/>
    <w:rsid w:val="0027138A"/>
    <w:rsid w:val="00273A0A"/>
    <w:rsid w:val="00275A9F"/>
    <w:rsid w:val="00276BCD"/>
    <w:rsid w:val="00276C66"/>
    <w:rsid w:val="00277353"/>
    <w:rsid w:val="0028482E"/>
    <w:rsid w:val="00292411"/>
    <w:rsid w:val="002933E2"/>
    <w:rsid w:val="0029511E"/>
    <w:rsid w:val="00296BA8"/>
    <w:rsid w:val="00297A8F"/>
    <w:rsid w:val="002A0377"/>
    <w:rsid w:val="002A1AFD"/>
    <w:rsid w:val="002A528C"/>
    <w:rsid w:val="002A56A3"/>
    <w:rsid w:val="002B06B1"/>
    <w:rsid w:val="002B3216"/>
    <w:rsid w:val="002B518E"/>
    <w:rsid w:val="002B7498"/>
    <w:rsid w:val="002C228A"/>
    <w:rsid w:val="002C2F63"/>
    <w:rsid w:val="002D05B4"/>
    <w:rsid w:val="002D10A8"/>
    <w:rsid w:val="002D334C"/>
    <w:rsid w:val="002D37EF"/>
    <w:rsid w:val="002D4C61"/>
    <w:rsid w:val="002D5686"/>
    <w:rsid w:val="002D7004"/>
    <w:rsid w:val="002D7E42"/>
    <w:rsid w:val="002E0D2A"/>
    <w:rsid w:val="002E25D5"/>
    <w:rsid w:val="002E41DD"/>
    <w:rsid w:val="002E47F6"/>
    <w:rsid w:val="002E52BD"/>
    <w:rsid w:val="002E7213"/>
    <w:rsid w:val="002F1EB5"/>
    <w:rsid w:val="002F21B4"/>
    <w:rsid w:val="002F2AB9"/>
    <w:rsid w:val="002F5DAE"/>
    <w:rsid w:val="0030399D"/>
    <w:rsid w:val="00305391"/>
    <w:rsid w:val="00305B4F"/>
    <w:rsid w:val="00307112"/>
    <w:rsid w:val="003133B0"/>
    <w:rsid w:val="00316280"/>
    <w:rsid w:val="00317293"/>
    <w:rsid w:val="0032021E"/>
    <w:rsid w:val="00321D1C"/>
    <w:rsid w:val="00322279"/>
    <w:rsid w:val="003258C5"/>
    <w:rsid w:val="0032724D"/>
    <w:rsid w:val="003305C8"/>
    <w:rsid w:val="0033380F"/>
    <w:rsid w:val="00334FD0"/>
    <w:rsid w:val="00337758"/>
    <w:rsid w:val="003465F6"/>
    <w:rsid w:val="00353594"/>
    <w:rsid w:val="00353E63"/>
    <w:rsid w:val="0035667D"/>
    <w:rsid w:val="00361BD3"/>
    <w:rsid w:val="0036304C"/>
    <w:rsid w:val="00372A94"/>
    <w:rsid w:val="00372F65"/>
    <w:rsid w:val="00380879"/>
    <w:rsid w:val="0038129F"/>
    <w:rsid w:val="00381DB5"/>
    <w:rsid w:val="00382370"/>
    <w:rsid w:val="00382371"/>
    <w:rsid w:val="00383BAD"/>
    <w:rsid w:val="00385FD4"/>
    <w:rsid w:val="0038656B"/>
    <w:rsid w:val="00391215"/>
    <w:rsid w:val="003936F9"/>
    <w:rsid w:val="00393C46"/>
    <w:rsid w:val="0039424F"/>
    <w:rsid w:val="00395352"/>
    <w:rsid w:val="0039563D"/>
    <w:rsid w:val="003979C3"/>
    <w:rsid w:val="003A10AA"/>
    <w:rsid w:val="003A3549"/>
    <w:rsid w:val="003A3D36"/>
    <w:rsid w:val="003A5241"/>
    <w:rsid w:val="003A6182"/>
    <w:rsid w:val="003A7F3D"/>
    <w:rsid w:val="003B0F1D"/>
    <w:rsid w:val="003B42B3"/>
    <w:rsid w:val="003D15E8"/>
    <w:rsid w:val="003D74A8"/>
    <w:rsid w:val="003D7C3F"/>
    <w:rsid w:val="003E3A9E"/>
    <w:rsid w:val="003F072B"/>
    <w:rsid w:val="003F1807"/>
    <w:rsid w:val="003F47E7"/>
    <w:rsid w:val="003F63B9"/>
    <w:rsid w:val="003F677E"/>
    <w:rsid w:val="003F73B2"/>
    <w:rsid w:val="00406761"/>
    <w:rsid w:val="004072E0"/>
    <w:rsid w:val="00407A8F"/>
    <w:rsid w:val="0041345F"/>
    <w:rsid w:val="00416D91"/>
    <w:rsid w:val="00417DE4"/>
    <w:rsid w:val="00421136"/>
    <w:rsid w:val="004215DE"/>
    <w:rsid w:val="00422C13"/>
    <w:rsid w:val="00424A73"/>
    <w:rsid w:val="00430AC5"/>
    <w:rsid w:val="0043357D"/>
    <w:rsid w:val="0043519E"/>
    <w:rsid w:val="00435C07"/>
    <w:rsid w:val="00435EB2"/>
    <w:rsid w:val="0043613C"/>
    <w:rsid w:val="00436933"/>
    <w:rsid w:val="00436C09"/>
    <w:rsid w:val="00441FC9"/>
    <w:rsid w:val="00443278"/>
    <w:rsid w:val="00443AB1"/>
    <w:rsid w:val="00445A40"/>
    <w:rsid w:val="00465A5D"/>
    <w:rsid w:val="004669D3"/>
    <w:rsid w:val="004676D5"/>
    <w:rsid w:val="00467828"/>
    <w:rsid w:val="004708EF"/>
    <w:rsid w:val="00471D05"/>
    <w:rsid w:val="00471F05"/>
    <w:rsid w:val="004726BC"/>
    <w:rsid w:val="00474456"/>
    <w:rsid w:val="00475654"/>
    <w:rsid w:val="0047592D"/>
    <w:rsid w:val="00477A2D"/>
    <w:rsid w:val="00480E0D"/>
    <w:rsid w:val="00482050"/>
    <w:rsid w:val="004825C8"/>
    <w:rsid w:val="004849E4"/>
    <w:rsid w:val="0048722C"/>
    <w:rsid w:val="004876C7"/>
    <w:rsid w:val="00487D81"/>
    <w:rsid w:val="004912C6"/>
    <w:rsid w:val="00492279"/>
    <w:rsid w:val="004A35BF"/>
    <w:rsid w:val="004A4C44"/>
    <w:rsid w:val="004A75F9"/>
    <w:rsid w:val="004B3DF6"/>
    <w:rsid w:val="004B7A80"/>
    <w:rsid w:val="004C4A1C"/>
    <w:rsid w:val="004C5C10"/>
    <w:rsid w:val="004C7A0E"/>
    <w:rsid w:val="004D1525"/>
    <w:rsid w:val="004D6EBC"/>
    <w:rsid w:val="004D7E41"/>
    <w:rsid w:val="004F1A73"/>
    <w:rsid w:val="004F2BF4"/>
    <w:rsid w:val="004F3FF4"/>
    <w:rsid w:val="0051127D"/>
    <w:rsid w:val="0051387B"/>
    <w:rsid w:val="00514664"/>
    <w:rsid w:val="00515FB6"/>
    <w:rsid w:val="00520EE2"/>
    <w:rsid w:val="005253D9"/>
    <w:rsid w:val="00530A15"/>
    <w:rsid w:val="00530CAE"/>
    <w:rsid w:val="00530F13"/>
    <w:rsid w:val="00531513"/>
    <w:rsid w:val="00531562"/>
    <w:rsid w:val="0053201B"/>
    <w:rsid w:val="00532AF0"/>
    <w:rsid w:val="0053312E"/>
    <w:rsid w:val="00534E40"/>
    <w:rsid w:val="005362DF"/>
    <w:rsid w:val="00546B72"/>
    <w:rsid w:val="005470FB"/>
    <w:rsid w:val="00556D06"/>
    <w:rsid w:val="005611DE"/>
    <w:rsid w:val="00562B1A"/>
    <w:rsid w:val="00563EE6"/>
    <w:rsid w:val="00563F03"/>
    <w:rsid w:val="0056410B"/>
    <w:rsid w:val="00565FBB"/>
    <w:rsid w:val="00572364"/>
    <w:rsid w:val="00573A77"/>
    <w:rsid w:val="005758E6"/>
    <w:rsid w:val="00576DC8"/>
    <w:rsid w:val="00581C4D"/>
    <w:rsid w:val="00582E47"/>
    <w:rsid w:val="0059132F"/>
    <w:rsid w:val="0059192C"/>
    <w:rsid w:val="00591CD7"/>
    <w:rsid w:val="005927C2"/>
    <w:rsid w:val="005934D6"/>
    <w:rsid w:val="00594391"/>
    <w:rsid w:val="005952AA"/>
    <w:rsid w:val="00595701"/>
    <w:rsid w:val="005A2677"/>
    <w:rsid w:val="005A3804"/>
    <w:rsid w:val="005A643E"/>
    <w:rsid w:val="005A68EB"/>
    <w:rsid w:val="005A71D8"/>
    <w:rsid w:val="005B0059"/>
    <w:rsid w:val="005B04DF"/>
    <w:rsid w:val="005B09F0"/>
    <w:rsid w:val="005B1347"/>
    <w:rsid w:val="005B6ECB"/>
    <w:rsid w:val="005C0473"/>
    <w:rsid w:val="005C0A5B"/>
    <w:rsid w:val="005C51A7"/>
    <w:rsid w:val="005C7EBB"/>
    <w:rsid w:val="005D492B"/>
    <w:rsid w:val="005E51BD"/>
    <w:rsid w:val="005E5BF4"/>
    <w:rsid w:val="005E5D73"/>
    <w:rsid w:val="005F016D"/>
    <w:rsid w:val="005F3AAF"/>
    <w:rsid w:val="005F4E97"/>
    <w:rsid w:val="006009A4"/>
    <w:rsid w:val="006109E1"/>
    <w:rsid w:val="0061354C"/>
    <w:rsid w:val="00616757"/>
    <w:rsid w:val="00620EC9"/>
    <w:rsid w:val="00622F84"/>
    <w:rsid w:val="00623074"/>
    <w:rsid w:val="00625C6A"/>
    <w:rsid w:val="00630DF7"/>
    <w:rsid w:val="00634324"/>
    <w:rsid w:val="00635B09"/>
    <w:rsid w:val="00636E9B"/>
    <w:rsid w:val="006403D2"/>
    <w:rsid w:val="00641343"/>
    <w:rsid w:val="00642355"/>
    <w:rsid w:val="00647AA7"/>
    <w:rsid w:val="00647C10"/>
    <w:rsid w:val="00650DBE"/>
    <w:rsid w:val="0065351C"/>
    <w:rsid w:val="00654345"/>
    <w:rsid w:val="00655309"/>
    <w:rsid w:val="00655CFE"/>
    <w:rsid w:val="00657456"/>
    <w:rsid w:val="00661D49"/>
    <w:rsid w:val="006638EC"/>
    <w:rsid w:val="00664CCD"/>
    <w:rsid w:val="0066665A"/>
    <w:rsid w:val="00672420"/>
    <w:rsid w:val="0067369F"/>
    <w:rsid w:val="0067716E"/>
    <w:rsid w:val="00677D5D"/>
    <w:rsid w:val="006854BF"/>
    <w:rsid w:val="00692821"/>
    <w:rsid w:val="00692B4E"/>
    <w:rsid w:val="00693E6F"/>
    <w:rsid w:val="006955F4"/>
    <w:rsid w:val="00695C47"/>
    <w:rsid w:val="006979B8"/>
    <w:rsid w:val="006A0C44"/>
    <w:rsid w:val="006A1A1F"/>
    <w:rsid w:val="006A26CD"/>
    <w:rsid w:val="006A2B89"/>
    <w:rsid w:val="006A3905"/>
    <w:rsid w:val="006A4B9E"/>
    <w:rsid w:val="006A6E35"/>
    <w:rsid w:val="006A709E"/>
    <w:rsid w:val="006A79B1"/>
    <w:rsid w:val="006B36A4"/>
    <w:rsid w:val="006B456A"/>
    <w:rsid w:val="006B48CF"/>
    <w:rsid w:val="006B506A"/>
    <w:rsid w:val="006B526B"/>
    <w:rsid w:val="006B68D2"/>
    <w:rsid w:val="006C0379"/>
    <w:rsid w:val="006C2DEE"/>
    <w:rsid w:val="006D028C"/>
    <w:rsid w:val="006D60FF"/>
    <w:rsid w:val="006D77D2"/>
    <w:rsid w:val="006E19B4"/>
    <w:rsid w:val="006E4C77"/>
    <w:rsid w:val="006F04C9"/>
    <w:rsid w:val="00702E9C"/>
    <w:rsid w:val="0070321C"/>
    <w:rsid w:val="00703620"/>
    <w:rsid w:val="00707575"/>
    <w:rsid w:val="00710913"/>
    <w:rsid w:val="007139FD"/>
    <w:rsid w:val="00715476"/>
    <w:rsid w:val="007176BB"/>
    <w:rsid w:val="00717FE4"/>
    <w:rsid w:val="00722534"/>
    <w:rsid w:val="00724601"/>
    <w:rsid w:val="0073064D"/>
    <w:rsid w:val="00730848"/>
    <w:rsid w:val="00732C96"/>
    <w:rsid w:val="007333A6"/>
    <w:rsid w:val="00734E38"/>
    <w:rsid w:val="00737DCA"/>
    <w:rsid w:val="00737F90"/>
    <w:rsid w:val="00741F1C"/>
    <w:rsid w:val="007439AB"/>
    <w:rsid w:val="00745310"/>
    <w:rsid w:val="007461F6"/>
    <w:rsid w:val="00746F1D"/>
    <w:rsid w:val="00747D7E"/>
    <w:rsid w:val="00761FA1"/>
    <w:rsid w:val="00765938"/>
    <w:rsid w:val="0076678B"/>
    <w:rsid w:val="00767DE1"/>
    <w:rsid w:val="007716BC"/>
    <w:rsid w:val="00780AE3"/>
    <w:rsid w:val="00783051"/>
    <w:rsid w:val="007838FF"/>
    <w:rsid w:val="00783E6C"/>
    <w:rsid w:val="00785287"/>
    <w:rsid w:val="007855B3"/>
    <w:rsid w:val="007866BE"/>
    <w:rsid w:val="0079123D"/>
    <w:rsid w:val="00791889"/>
    <w:rsid w:val="00793756"/>
    <w:rsid w:val="0079517F"/>
    <w:rsid w:val="007A17FD"/>
    <w:rsid w:val="007A3205"/>
    <w:rsid w:val="007A35D5"/>
    <w:rsid w:val="007A5089"/>
    <w:rsid w:val="007A6A54"/>
    <w:rsid w:val="007B204C"/>
    <w:rsid w:val="007B49CD"/>
    <w:rsid w:val="007B4C9B"/>
    <w:rsid w:val="007B7220"/>
    <w:rsid w:val="007C14BE"/>
    <w:rsid w:val="007C51C5"/>
    <w:rsid w:val="007C5F80"/>
    <w:rsid w:val="007D0076"/>
    <w:rsid w:val="007D0FF3"/>
    <w:rsid w:val="007D1218"/>
    <w:rsid w:val="007D134E"/>
    <w:rsid w:val="007D1558"/>
    <w:rsid w:val="007D19D9"/>
    <w:rsid w:val="007D3037"/>
    <w:rsid w:val="007D7357"/>
    <w:rsid w:val="007D73AE"/>
    <w:rsid w:val="007E2241"/>
    <w:rsid w:val="007E30B6"/>
    <w:rsid w:val="007E39DE"/>
    <w:rsid w:val="007E4302"/>
    <w:rsid w:val="007E5653"/>
    <w:rsid w:val="007E5730"/>
    <w:rsid w:val="007E68D5"/>
    <w:rsid w:val="007E6BBF"/>
    <w:rsid w:val="007F2595"/>
    <w:rsid w:val="007F342F"/>
    <w:rsid w:val="007F372E"/>
    <w:rsid w:val="00800C1B"/>
    <w:rsid w:val="00802904"/>
    <w:rsid w:val="00805C08"/>
    <w:rsid w:val="008134E2"/>
    <w:rsid w:val="00813CE6"/>
    <w:rsid w:val="00821A36"/>
    <w:rsid w:val="00823087"/>
    <w:rsid w:val="00824722"/>
    <w:rsid w:val="0082764C"/>
    <w:rsid w:val="008314CA"/>
    <w:rsid w:val="00833431"/>
    <w:rsid w:val="00833664"/>
    <w:rsid w:val="00834CAB"/>
    <w:rsid w:val="00841FDA"/>
    <w:rsid w:val="00842367"/>
    <w:rsid w:val="0084360C"/>
    <w:rsid w:val="00843999"/>
    <w:rsid w:val="00845BA2"/>
    <w:rsid w:val="00846781"/>
    <w:rsid w:val="008470E2"/>
    <w:rsid w:val="00847821"/>
    <w:rsid w:val="00851D28"/>
    <w:rsid w:val="00852BD0"/>
    <w:rsid w:val="00853E26"/>
    <w:rsid w:val="00855682"/>
    <w:rsid w:val="00860E1B"/>
    <w:rsid w:val="008611CC"/>
    <w:rsid w:val="00861244"/>
    <w:rsid w:val="008612ED"/>
    <w:rsid w:val="0086319B"/>
    <w:rsid w:val="00864431"/>
    <w:rsid w:val="008655A2"/>
    <w:rsid w:val="00866F86"/>
    <w:rsid w:val="0087034A"/>
    <w:rsid w:val="00874776"/>
    <w:rsid w:val="00876B24"/>
    <w:rsid w:val="0088291E"/>
    <w:rsid w:val="00883A0D"/>
    <w:rsid w:val="00883D5B"/>
    <w:rsid w:val="00884234"/>
    <w:rsid w:val="008848AD"/>
    <w:rsid w:val="00884DBF"/>
    <w:rsid w:val="0089575E"/>
    <w:rsid w:val="008A0322"/>
    <w:rsid w:val="008A08E3"/>
    <w:rsid w:val="008A151F"/>
    <w:rsid w:val="008A615A"/>
    <w:rsid w:val="008A624C"/>
    <w:rsid w:val="008A64D0"/>
    <w:rsid w:val="008A6B03"/>
    <w:rsid w:val="008A77DF"/>
    <w:rsid w:val="008B0E6C"/>
    <w:rsid w:val="008B1506"/>
    <w:rsid w:val="008B1E67"/>
    <w:rsid w:val="008B1FD4"/>
    <w:rsid w:val="008B601E"/>
    <w:rsid w:val="008B70F8"/>
    <w:rsid w:val="008B7486"/>
    <w:rsid w:val="008C74EC"/>
    <w:rsid w:val="008D2A99"/>
    <w:rsid w:val="008D385B"/>
    <w:rsid w:val="008D4695"/>
    <w:rsid w:val="008D51D4"/>
    <w:rsid w:val="008E04A7"/>
    <w:rsid w:val="008E201F"/>
    <w:rsid w:val="008E71C2"/>
    <w:rsid w:val="008F3643"/>
    <w:rsid w:val="009006F1"/>
    <w:rsid w:val="0090105B"/>
    <w:rsid w:val="00904EA2"/>
    <w:rsid w:val="00911599"/>
    <w:rsid w:val="00914E18"/>
    <w:rsid w:val="00915421"/>
    <w:rsid w:val="0091658C"/>
    <w:rsid w:val="00917A30"/>
    <w:rsid w:val="00920B8C"/>
    <w:rsid w:val="009216F9"/>
    <w:rsid w:val="009222AB"/>
    <w:rsid w:val="0092684B"/>
    <w:rsid w:val="009311F3"/>
    <w:rsid w:val="00932155"/>
    <w:rsid w:val="00937778"/>
    <w:rsid w:val="00937DBF"/>
    <w:rsid w:val="0094065A"/>
    <w:rsid w:val="0094156F"/>
    <w:rsid w:val="00945D74"/>
    <w:rsid w:val="00947EAE"/>
    <w:rsid w:val="00950B5B"/>
    <w:rsid w:val="00951776"/>
    <w:rsid w:val="00955547"/>
    <w:rsid w:val="009570AD"/>
    <w:rsid w:val="0095735B"/>
    <w:rsid w:val="009579A6"/>
    <w:rsid w:val="00970A53"/>
    <w:rsid w:val="00972376"/>
    <w:rsid w:val="009771A4"/>
    <w:rsid w:val="00980F08"/>
    <w:rsid w:val="009820AB"/>
    <w:rsid w:val="009851E3"/>
    <w:rsid w:val="009908AB"/>
    <w:rsid w:val="00990CAD"/>
    <w:rsid w:val="00991A72"/>
    <w:rsid w:val="00992875"/>
    <w:rsid w:val="00993E9B"/>
    <w:rsid w:val="009969E1"/>
    <w:rsid w:val="009971EA"/>
    <w:rsid w:val="009A07CB"/>
    <w:rsid w:val="009A16C8"/>
    <w:rsid w:val="009A5414"/>
    <w:rsid w:val="009B04B9"/>
    <w:rsid w:val="009B093C"/>
    <w:rsid w:val="009B4E68"/>
    <w:rsid w:val="009C1B01"/>
    <w:rsid w:val="009C5EBE"/>
    <w:rsid w:val="009C6FD0"/>
    <w:rsid w:val="009C70C7"/>
    <w:rsid w:val="009C729C"/>
    <w:rsid w:val="009D0D6F"/>
    <w:rsid w:val="009E07C8"/>
    <w:rsid w:val="009E5A8B"/>
    <w:rsid w:val="009E628C"/>
    <w:rsid w:val="009E7FB8"/>
    <w:rsid w:val="009F3EB1"/>
    <w:rsid w:val="00A00339"/>
    <w:rsid w:val="00A00B4C"/>
    <w:rsid w:val="00A02283"/>
    <w:rsid w:val="00A03963"/>
    <w:rsid w:val="00A21326"/>
    <w:rsid w:val="00A23173"/>
    <w:rsid w:val="00A231AB"/>
    <w:rsid w:val="00A2439E"/>
    <w:rsid w:val="00A26E72"/>
    <w:rsid w:val="00A30FB0"/>
    <w:rsid w:val="00A3193E"/>
    <w:rsid w:val="00A334B2"/>
    <w:rsid w:val="00A34440"/>
    <w:rsid w:val="00A378C3"/>
    <w:rsid w:val="00A40271"/>
    <w:rsid w:val="00A416EE"/>
    <w:rsid w:val="00A4266A"/>
    <w:rsid w:val="00A43466"/>
    <w:rsid w:val="00A456E9"/>
    <w:rsid w:val="00A466B0"/>
    <w:rsid w:val="00A504B0"/>
    <w:rsid w:val="00A50B3C"/>
    <w:rsid w:val="00A57D8E"/>
    <w:rsid w:val="00A6144E"/>
    <w:rsid w:val="00A6458D"/>
    <w:rsid w:val="00A649CC"/>
    <w:rsid w:val="00A6765A"/>
    <w:rsid w:val="00A70CDE"/>
    <w:rsid w:val="00A71E6B"/>
    <w:rsid w:val="00A727B4"/>
    <w:rsid w:val="00A73FFB"/>
    <w:rsid w:val="00A7700C"/>
    <w:rsid w:val="00A801F9"/>
    <w:rsid w:val="00A83755"/>
    <w:rsid w:val="00A83C51"/>
    <w:rsid w:val="00A84DDA"/>
    <w:rsid w:val="00A85FE3"/>
    <w:rsid w:val="00A91442"/>
    <w:rsid w:val="00A918B9"/>
    <w:rsid w:val="00A91CBE"/>
    <w:rsid w:val="00A925FF"/>
    <w:rsid w:val="00A95936"/>
    <w:rsid w:val="00AA1968"/>
    <w:rsid w:val="00AA6AEE"/>
    <w:rsid w:val="00AA76AD"/>
    <w:rsid w:val="00AB0E83"/>
    <w:rsid w:val="00AB1AA7"/>
    <w:rsid w:val="00AB3A71"/>
    <w:rsid w:val="00AC035B"/>
    <w:rsid w:val="00AC04C4"/>
    <w:rsid w:val="00AC0F1B"/>
    <w:rsid w:val="00AC3B9F"/>
    <w:rsid w:val="00AC42FF"/>
    <w:rsid w:val="00AC50AE"/>
    <w:rsid w:val="00AC5F64"/>
    <w:rsid w:val="00AC69E2"/>
    <w:rsid w:val="00AC7215"/>
    <w:rsid w:val="00AC7669"/>
    <w:rsid w:val="00AD00BC"/>
    <w:rsid w:val="00AD2D49"/>
    <w:rsid w:val="00AD47F0"/>
    <w:rsid w:val="00AD7C44"/>
    <w:rsid w:val="00AE07CB"/>
    <w:rsid w:val="00AE27F2"/>
    <w:rsid w:val="00AE2A09"/>
    <w:rsid w:val="00AE3E07"/>
    <w:rsid w:val="00AE510F"/>
    <w:rsid w:val="00AE78ED"/>
    <w:rsid w:val="00B018CF"/>
    <w:rsid w:val="00B0600C"/>
    <w:rsid w:val="00B11736"/>
    <w:rsid w:val="00B20B7F"/>
    <w:rsid w:val="00B22084"/>
    <w:rsid w:val="00B23D5E"/>
    <w:rsid w:val="00B25ED1"/>
    <w:rsid w:val="00B26FC9"/>
    <w:rsid w:val="00B27143"/>
    <w:rsid w:val="00B27851"/>
    <w:rsid w:val="00B27918"/>
    <w:rsid w:val="00B432C1"/>
    <w:rsid w:val="00B46944"/>
    <w:rsid w:val="00B52214"/>
    <w:rsid w:val="00B5299E"/>
    <w:rsid w:val="00B52D45"/>
    <w:rsid w:val="00B533C9"/>
    <w:rsid w:val="00B55265"/>
    <w:rsid w:val="00B57062"/>
    <w:rsid w:val="00B57C2C"/>
    <w:rsid w:val="00B60AA0"/>
    <w:rsid w:val="00B61673"/>
    <w:rsid w:val="00B64FE8"/>
    <w:rsid w:val="00B65DB2"/>
    <w:rsid w:val="00B669D2"/>
    <w:rsid w:val="00B73837"/>
    <w:rsid w:val="00B75FB9"/>
    <w:rsid w:val="00B775AE"/>
    <w:rsid w:val="00B80577"/>
    <w:rsid w:val="00B813ED"/>
    <w:rsid w:val="00B81F1B"/>
    <w:rsid w:val="00B82204"/>
    <w:rsid w:val="00B82545"/>
    <w:rsid w:val="00B85E5C"/>
    <w:rsid w:val="00B90847"/>
    <w:rsid w:val="00B92A0F"/>
    <w:rsid w:val="00BA1599"/>
    <w:rsid w:val="00BA397F"/>
    <w:rsid w:val="00BA7195"/>
    <w:rsid w:val="00BB0108"/>
    <w:rsid w:val="00BB1073"/>
    <w:rsid w:val="00BB5183"/>
    <w:rsid w:val="00BB657F"/>
    <w:rsid w:val="00BB6985"/>
    <w:rsid w:val="00BB6A46"/>
    <w:rsid w:val="00BB7E35"/>
    <w:rsid w:val="00BC6490"/>
    <w:rsid w:val="00BC68D8"/>
    <w:rsid w:val="00BD0E92"/>
    <w:rsid w:val="00BD22DF"/>
    <w:rsid w:val="00BE07F8"/>
    <w:rsid w:val="00BE5B5F"/>
    <w:rsid w:val="00BE6359"/>
    <w:rsid w:val="00BE7106"/>
    <w:rsid w:val="00BF3FA0"/>
    <w:rsid w:val="00BF4333"/>
    <w:rsid w:val="00BF5E1A"/>
    <w:rsid w:val="00C04E20"/>
    <w:rsid w:val="00C057FC"/>
    <w:rsid w:val="00C0747D"/>
    <w:rsid w:val="00C11F67"/>
    <w:rsid w:val="00C12964"/>
    <w:rsid w:val="00C16CAD"/>
    <w:rsid w:val="00C26ADB"/>
    <w:rsid w:val="00C27828"/>
    <w:rsid w:val="00C30441"/>
    <w:rsid w:val="00C32D4F"/>
    <w:rsid w:val="00C36C62"/>
    <w:rsid w:val="00C447A0"/>
    <w:rsid w:val="00C502CB"/>
    <w:rsid w:val="00C51557"/>
    <w:rsid w:val="00C53FA0"/>
    <w:rsid w:val="00C56AF7"/>
    <w:rsid w:val="00C57F17"/>
    <w:rsid w:val="00C614EB"/>
    <w:rsid w:val="00C619C5"/>
    <w:rsid w:val="00C62B50"/>
    <w:rsid w:val="00C65466"/>
    <w:rsid w:val="00C70B0D"/>
    <w:rsid w:val="00C7135A"/>
    <w:rsid w:val="00C729DC"/>
    <w:rsid w:val="00C73DAF"/>
    <w:rsid w:val="00C76D47"/>
    <w:rsid w:val="00C778EA"/>
    <w:rsid w:val="00C82F71"/>
    <w:rsid w:val="00C846F2"/>
    <w:rsid w:val="00C901D2"/>
    <w:rsid w:val="00C909B2"/>
    <w:rsid w:val="00C923FC"/>
    <w:rsid w:val="00C93632"/>
    <w:rsid w:val="00C97564"/>
    <w:rsid w:val="00C979FD"/>
    <w:rsid w:val="00CA01C8"/>
    <w:rsid w:val="00CA3370"/>
    <w:rsid w:val="00CA5478"/>
    <w:rsid w:val="00CB27F4"/>
    <w:rsid w:val="00CB32D4"/>
    <w:rsid w:val="00CB5016"/>
    <w:rsid w:val="00CB686D"/>
    <w:rsid w:val="00CC1DDA"/>
    <w:rsid w:val="00CC2787"/>
    <w:rsid w:val="00CC3A02"/>
    <w:rsid w:val="00CC3F7E"/>
    <w:rsid w:val="00CD04F2"/>
    <w:rsid w:val="00CD31EF"/>
    <w:rsid w:val="00CD5BE7"/>
    <w:rsid w:val="00CE53D8"/>
    <w:rsid w:val="00CE63B2"/>
    <w:rsid w:val="00CE6EE0"/>
    <w:rsid w:val="00CE7249"/>
    <w:rsid w:val="00CE7EAC"/>
    <w:rsid w:val="00CF1C8B"/>
    <w:rsid w:val="00CF7360"/>
    <w:rsid w:val="00CF77B6"/>
    <w:rsid w:val="00CF7D4E"/>
    <w:rsid w:val="00D02DE4"/>
    <w:rsid w:val="00D07B54"/>
    <w:rsid w:val="00D07C30"/>
    <w:rsid w:val="00D1149A"/>
    <w:rsid w:val="00D11CB1"/>
    <w:rsid w:val="00D13023"/>
    <w:rsid w:val="00D14256"/>
    <w:rsid w:val="00D14D1D"/>
    <w:rsid w:val="00D1572E"/>
    <w:rsid w:val="00D20B46"/>
    <w:rsid w:val="00D21D43"/>
    <w:rsid w:val="00D22A4C"/>
    <w:rsid w:val="00D25364"/>
    <w:rsid w:val="00D30345"/>
    <w:rsid w:val="00D342AE"/>
    <w:rsid w:val="00D34980"/>
    <w:rsid w:val="00D353D1"/>
    <w:rsid w:val="00D40D1C"/>
    <w:rsid w:val="00D41446"/>
    <w:rsid w:val="00D4248B"/>
    <w:rsid w:val="00D44140"/>
    <w:rsid w:val="00D47EE7"/>
    <w:rsid w:val="00D51FFB"/>
    <w:rsid w:val="00D54E35"/>
    <w:rsid w:val="00D55906"/>
    <w:rsid w:val="00D604D0"/>
    <w:rsid w:val="00D61AB0"/>
    <w:rsid w:val="00D61CC4"/>
    <w:rsid w:val="00D62937"/>
    <w:rsid w:val="00D70A67"/>
    <w:rsid w:val="00D72686"/>
    <w:rsid w:val="00D73A5D"/>
    <w:rsid w:val="00D76887"/>
    <w:rsid w:val="00D77467"/>
    <w:rsid w:val="00D77B08"/>
    <w:rsid w:val="00D80C6C"/>
    <w:rsid w:val="00D82BB3"/>
    <w:rsid w:val="00D83B8C"/>
    <w:rsid w:val="00D914D0"/>
    <w:rsid w:val="00D94210"/>
    <w:rsid w:val="00D94EE8"/>
    <w:rsid w:val="00D9575C"/>
    <w:rsid w:val="00DA0296"/>
    <w:rsid w:val="00DA0865"/>
    <w:rsid w:val="00DA167D"/>
    <w:rsid w:val="00DA62EB"/>
    <w:rsid w:val="00DB234A"/>
    <w:rsid w:val="00DB2979"/>
    <w:rsid w:val="00DC0FD4"/>
    <w:rsid w:val="00DC5ACA"/>
    <w:rsid w:val="00DC7611"/>
    <w:rsid w:val="00DD0F13"/>
    <w:rsid w:val="00DD51B9"/>
    <w:rsid w:val="00DE01D9"/>
    <w:rsid w:val="00DE0FFD"/>
    <w:rsid w:val="00DE4456"/>
    <w:rsid w:val="00DE50F5"/>
    <w:rsid w:val="00DE69CF"/>
    <w:rsid w:val="00E0133A"/>
    <w:rsid w:val="00E02357"/>
    <w:rsid w:val="00E02FD4"/>
    <w:rsid w:val="00E201BC"/>
    <w:rsid w:val="00E20D88"/>
    <w:rsid w:val="00E24BC1"/>
    <w:rsid w:val="00E25EDB"/>
    <w:rsid w:val="00E30E51"/>
    <w:rsid w:val="00E31A2B"/>
    <w:rsid w:val="00E31C49"/>
    <w:rsid w:val="00E32228"/>
    <w:rsid w:val="00E32C07"/>
    <w:rsid w:val="00E33389"/>
    <w:rsid w:val="00E33B2F"/>
    <w:rsid w:val="00E42A8D"/>
    <w:rsid w:val="00E45DA8"/>
    <w:rsid w:val="00E460F9"/>
    <w:rsid w:val="00E5454D"/>
    <w:rsid w:val="00E55098"/>
    <w:rsid w:val="00E566FA"/>
    <w:rsid w:val="00E60D19"/>
    <w:rsid w:val="00E615DC"/>
    <w:rsid w:val="00E625BD"/>
    <w:rsid w:val="00E66838"/>
    <w:rsid w:val="00E67080"/>
    <w:rsid w:val="00E7466F"/>
    <w:rsid w:val="00E8044A"/>
    <w:rsid w:val="00E80BB6"/>
    <w:rsid w:val="00E94167"/>
    <w:rsid w:val="00E96224"/>
    <w:rsid w:val="00E971E3"/>
    <w:rsid w:val="00E97841"/>
    <w:rsid w:val="00EB0E14"/>
    <w:rsid w:val="00EB262E"/>
    <w:rsid w:val="00EB53DC"/>
    <w:rsid w:val="00EB5AA1"/>
    <w:rsid w:val="00EB6369"/>
    <w:rsid w:val="00EB6F77"/>
    <w:rsid w:val="00EC2208"/>
    <w:rsid w:val="00EC2BE8"/>
    <w:rsid w:val="00EC3C63"/>
    <w:rsid w:val="00EC7443"/>
    <w:rsid w:val="00ED3939"/>
    <w:rsid w:val="00ED4188"/>
    <w:rsid w:val="00ED5BE5"/>
    <w:rsid w:val="00ED6420"/>
    <w:rsid w:val="00EE1C2D"/>
    <w:rsid w:val="00EE774D"/>
    <w:rsid w:val="00EF0E3B"/>
    <w:rsid w:val="00EF175B"/>
    <w:rsid w:val="00EF5544"/>
    <w:rsid w:val="00EF5E3B"/>
    <w:rsid w:val="00EF6315"/>
    <w:rsid w:val="00F004D7"/>
    <w:rsid w:val="00F0178D"/>
    <w:rsid w:val="00F01C01"/>
    <w:rsid w:val="00F0243C"/>
    <w:rsid w:val="00F03EC3"/>
    <w:rsid w:val="00F04353"/>
    <w:rsid w:val="00F05646"/>
    <w:rsid w:val="00F06B38"/>
    <w:rsid w:val="00F076B6"/>
    <w:rsid w:val="00F14541"/>
    <w:rsid w:val="00F17B30"/>
    <w:rsid w:val="00F20932"/>
    <w:rsid w:val="00F23A4F"/>
    <w:rsid w:val="00F2540E"/>
    <w:rsid w:val="00F27815"/>
    <w:rsid w:val="00F3200C"/>
    <w:rsid w:val="00F323FE"/>
    <w:rsid w:val="00F327C6"/>
    <w:rsid w:val="00F32AB5"/>
    <w:rsid w:val="00F36698"/>
    <w:rsid w:val="00F36C04"/>
    <w:rsid w:val="00F42BD3"/>
    <w:rsid w:val="00F463D8"/>
    <w:rsid w:val="00F50AE5"/>
    <w:rsid w:val="00F50B6E"/>
    <w:rsid w:val="00F51C78"/>
    <w:rsid w:val="00F53E15"/>
    <w:rsid w:val="00F53ED4"/>
    <w:rsid w:val="00F54224"/>
    <w:rsid w:val="00F546F1"/>
    <w:rsid w:val="00F57B90"/>
    <w:rsid w:val="00F61DDF"/>
    <w:rsid w:val="00F634CC"/>
    <w:rsid w:val="00F70389"/>
    <w:rsid w:val="00F737C7"/>
    <w:rsid w:val="00F74F6E"/>
    <w:rsid w:val="00F85EF0"/>
    <w:rsid w:val="00F95356"/>
    <w:rsid w:val="00FA52A2"/>
    <w:rsid w:val="00FA7D1D"/>
    <w:rsid w:val="00FA7D4B"/>
    <w:rsid w:val="00FB1152"/>
    <w:rsid w:val="00FB1758"/>
    <w:rsid w:val="00FB6946"/>
    <w:rsid w:val="00FB7DEB"/>
    <w:rsid w:val="00FB7EF8"/>
    <w:rsid w:val="00FC359F"/>
    <w:rsid w:val="00FC639D"/>
    <w:rsid w:val="00FC7CA1"/>
    <w:rsid w:val="00FD08E9"/>
    <w:rsid w:val="00FD1F80"/>
    <w:rsid w:val="00FD44D0"/>
    <w:rsid w:val="00FD44E9"/>
    <w:rsid w:val="00FD4F68"/>
    <w:rsid w:val="00FD6C11"/>
    <w:rsid w:val="00FE1113"/>
    <w:rsid w:val="00FE276C"/>
    <w:rsid w:val="00FE2E08"/>
    <w:rsid w:val="00FE3C50"/>
    <w:rsid w:val="00FF0C68"/>
    <w:rsid w:val="00FF18A1"/>
    <w:rsid w:val="00FF2707"/>
    <w:rsid w:val="00FF4596"/>
    <w:rsid w:val="00FF4684"/>
    <w:rsid w:val="00FF5C1B"/>
    <w:rsid w:val="00FF6982"/>
    <w:rsid w:val="00FF6EC9"/>
    <w:rsid w:val="0F4A4BAB"/>
    <w:rsid w:val="129082A5"/>
    <w:rsid w:val="1813EEBC"/>
    <w:rsid w:val="67CD5F33"/>
    <w:rsid w:val="6C638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D278"/>
  <w15:chartTrackingRefBased/>
  <w15:docId w15:val="{EB07DD35-92E4-4E94-B99A-6C949206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E9B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next w:val="Normal"/>
    <w:link w:val="Heading1Char"/>
    <w:qFormat/>
    <w:rsid w:val="00993E9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993E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93E9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3E9B"/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993E9B"/>
    <w:rPr>
      <w:rFonts w:ascii="Arial" w:eastAsia="Times New Roman" w:hAnsi="Arial" w:cs="Times New Roman"/>
      <w:kern w:val="0"/>
      <w:sz w:val="32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993E9B"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paragraph" w:customStyle="1" w:styleId="NO">
    <w:name w:val="NO"/>
    <w:basedOn w:val="Normal"/>
    <w:qFormat/>
    <w:rsid w:val="00993E9B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3E9B"/>
    <w:pPr>
      <w:ind w:left="568" w:hanging="284"/>
      <w:contextualSpacing w:val="0"/>
    </w:pPr>
  </w:style>
  <w:style w:type="paragraph" w:customStyle="1" w:styleId="CRCoverPage">
    <w:name w:val="CR Cover Page"/>
    <w:rsid w:val="00993E9B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993E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93E9B"/>
    <w:rPr>
      <w:b/>
      <w:bCs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993E9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numlev2">
    <w:name w:val="enumlev2"/>
    <w:basedOn w:val="Normal"/>
    <w:uiPriority w:val="99"/>
    <w:qFormat/>
    <w:rsid w:val="00993E9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871" w:hanging="737"/>
      <w:textAlignment w:val="baseline"/>
    </w:pPr>
    <w:rPr>
      <w:sz w:val="24"/>
      <w:lang w:eastAsia="en-US"/>
    </w:rPr>
  </w:style>
  <w:style w:type="paragraph" w:customStyle="1" w:styleId="enumlev3">
    <w:name w:val="enumlev3"/>
    <w:basedOn w:val="enumlev2"/>
    <w:rsid w:val="00993E9B"/>
    <w:pPr>
      <w:ind w:left="2268" w:hanging="397"/>
    </w:pPr>
  </w:style>
  <w:style w:type="paragraph" w:styleId="List">
    <w:name w:val="List"/>
    <w:basedOn w:val="Normal"/>
    <w:uiPriority w:val="99"/>
    <w:semiHidden/>
    <w:unhideWhenUsed/>
    <w:rsid w:val="00993E9B"/>
    <w:pPr>
      <w:ind w:left="283" w:hanging="283"/>
      <w:contextualSpacing/>
    </w:pPr>
  </w:style>
  <w:style w:type="paragraph" w:customStyle="1" w:styleId="TableNo">
    <w:name w:val="Table_No"/>
    <w:basedOn w:val="Normal"/>
    <w:next w:val="Normal"/>
    <w:link w:val="TableNo0"/>
    <w:qFormat/>
    <w:rsid w:val="007D007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US"/>
    </w:rPr>
  </w:style>
  <w:style w:type="paragraph" w:customStyle="1" w:styleId="Tabletitle">
    <w:name w:val="Table_title"/>
    <w:basedOn w:val="Normal"/>
    <w:next w:val="Normal"/>
    <w:link w:val="Tabletitle0"/>
    <w:qFormat/>
    <w:rsid w:val="007D007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US"/>
    </w:rPr>
  </w:style>
  <w:style w:type="character" w:customStyle="1" w:styleId="TableNo0">
    <w:name w:val="Table_No Знак"/>
    <w:link w:val="TableNo"/>
    <w:qFormat/>
    <w:locked/>
    <w:rsid w:val="007D0076"/>
    <w:rPr>
      <w:rFonts w:ascii="Times New Roman" w:eastAsia="Times New Roman" w:hAnsi="Times New Roman" w:cs="Times New Roman"/>
      <w:caps/>
      <w:kern w:val="0"/>
      <w:sz w:val="20"/>
      <w:szCs w:val="20"/>
      <w:lang w:val="en-GB"/>
      <w14:ligatures w14:val="none"/>
    </w:rPr>
  </w:style>
  <w:style w:type="character" w:customStyle="1" w:styleId="Tabletitle0">
    <w:name w:val="Table_title Знак"/>
    <w:link w:val="Tabletitle"/>
    <w:qFormat/>
    <w:locked/>
    <w:rsid w:val="007D0076"/>
    <w:rPr>
      <w:rFonts w:ascii="Times New Roman Bold" w:eastAsia="Times New Roman" w:hAnsi="Times New Roman Bold" w:cs="Times New Roman"/>
      <w:b/>
      <w:kern w:val="0"/>
      <w:sz w:val="20"/>
      <w:szCs w:val="20"/>
      <w:lang w:val="en-GB"/>
      <w14:ligatures w14:val="none"/>
    </w:rPr>
  </w:style>
  <w:style w:type="paragraph" w:customStyle="1" w:styleId="Tabletext">
    <w:name w:val="Table_text"/>
    <w:basedOn w:val="Normal"/>
    <w:link w:val="TabletextChar"/>
    <w:qFormat/>
    <w:rsid w:val="00EF554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character" w:customStyle="1" w:styleId="TabletextChar">
    <w:name w:val="Table_text Char"/>
    <w:link w:val="Tabletext"/>
    <w:locked/>
    <w:rsid w:val="00EF554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33389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D82BB3"/>
    <w:rPr>
      <w:color w:val="0000FF"/>
      <w:u w:val="single"/>
    </w:rPr>
  </w:style>
  <w:style w:type="paragraph" w:customStyle="1" w:styleId="Tablehead">
    <w:name w:val="Table_head"/>
    <w:basedOn w:val="Normal"/>
    <w:link w:val="TableheadChar"/>
    <w:qFormat/>
    <w:rsid w:val="00D82BB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lang w:eastAsia="en-US"/>
    </w:rPr>
  </w:style>
  <w:style w:type="paragraph" w:customStyle="1" w:styleId="Tablefin">
    <w:name w:val="Table_fin"/>
    <w:basedOn w:val="Normal"/>
    <w:rsid w:val="00D82BB3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character" w:customStyle="1" w:styleId="TableheadChar">
    <w:name w:val="Table_head Char"/>
    <w:link w:val="Tablehead"/>
    <w:qFormat/>
    <w:locked/>
    <w:rsid w:val="00D82BB3"/>
    <w:rPr>
      <w:rFonts w:ascii="Times New Roman Bold" w:eastAsia="Times New Roman" w:hAnsi="Times New Roman Bold" w:cs="Times New Roman Bold"/>
      <w:b/>
      <w:kern w:val="0"/>
      <w:sz w:val="20"/>
      <w:szCs w:val="20"/>
      <w:lang w:val="en-GB"/>
      <w14:ligatures w14:val="none"/>
    </w:rPr>
  </w:style>
  <w:style w:type="paragraph" w:customStyle="1" w:styleId="References">
    <w:name w:val="References"/>
    <w:basedOn w:val="Normal"/>
    <w:qFormat/>
    <w:rsid w:val="0082764C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D7C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7C44"/>
  </w:style>
  <w:style w:type="character" w:customStyle="1" w:styleId="CommentTextChar">
    <w:name w:val="Comment Text Char"/>
    <w:basedOn w:val="DefaultParagraphFont"/>
    <w:link w:val="CommentText"/>
    <w:uiPriority w:val="99"/>
    <w:rsid w:val="00AD7C44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C4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010E35"/>
    <w:rPr>
      <w:rFonts w:ascii="Arial" w:eastAsia="SimSun" w:hAnsi="Arial" w:cs="Arial"/>
      <w:sz w:val="18"/>
    </w:rPr>
  </w:style>
  <w:style w:type="paragraph" w:customStyle="1" w:styleId="TAC">
    <w:name w:val="TAC"/>
    <w:basedOn w:val="Normal"/>
    <w:link w:val="TACChar"/>
    <w:qFormat/>
    <w:rsid w:val="00010E3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SimSun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AH">
    <w:name w:val="TAH"/>
    <w:basedOn w:val="TAC"/>
    <w:link w:val="TAHCar"/>
    <w:uiPriority w:val="99"/>
    <w:qFormat/>
    <w:rsid w:val="00010E35"/>
    <w:rPr>
      <w:b/>
    </w:rPr>
  </w:style>
  <w:style w:type="character" w:customStyle="1" w:styleId="TAHCar">
    <w:name w:val="TAH Car"/>
    <w:link w:val="TAH"/>
    <w:uiPriority w:val="99"/>
    <w:qFormat/>
    <w:locked/>
    <w:rsid w:val="00010E35"/>
    <w:rPr>
      <w:rFonts w:ascii="Arial" w:eastAsia="SimSun" w:hAnsi="Arial" w:cs="Arial"/>
      <w:b/>
      <w:sz w:val="18"/>
    </w:rPr>
  </w:style>
  <w:style w:type="paragraph" w:styleId="Revision">
    <w:name w:val="Revision"/>
    <w:hidden/>
    <w:uiPriority w:val="99"/>
    <w:semiHidden/>
    <w:rsid w:val="001839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er">
    <w:name w:val="header"/>
    <w:basedOn w:val="Normal"/>
    <w:link w:val="HeaderChar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60652"/>
    <w:rPr>
      <w:color w:val="666666"/>
    </w:rPr>
  </w:style>
  <w:style w:type="character" w:customStyle="1" w:styleId="Tabletext0">
    <w:name w:val="Table_text (文字)"/>
    <w:rsid w:val="00D303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8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6BF4FB-E797-4344-8640-EE92B4673A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379BDB-CB05-436A-A150-64C5E1D1239F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A399A3C5-8B2E-4D64-93C5-4CA4460F0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2385</TotalTime>
  <Pages>3</Pages>
  <Words>1129</Words>
  <Characters>6441</Characters>
  <Application>Microsoft Office Word</Application>
  <DocSecurity>0</DocSecurity>
  <Lines>53</Lines>
  <Paragraphs>15</Paragraphs>
  <ScaleCrop>false</ScaleCrop>
  <Company>Qualcomm Incorporated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861</cp:revision>
  <dcterms:created xsi:type="dcterms:W3CDTF">2024-03-28T10:16:00Z</dcterms:created>
  <dcterms:modified xsi:type="dcterms:W3CDTF">2024-11-08T08:37:00Z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